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4EB" w:rsidRDefault="005564EB" w:rsidP="005564EB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2"/>
          <w:lang w:eastAsia="ar-SA"/>
        </w:rPr>
      </w:pPr>
      <w:r>
        <w:rPr>
          <w:rFonts w:ascii="Times New Roman" w:eastAsia="Arial Unicode MS" w:hAnsi="Times New Roman" w:cs="Times New Roman"/>
          <w:b/>
          <w:kern w:val="2"/>
          <w:lang w:eastAsia="ar-SA"/>
        </w:rPr>
        <w:t>GMINA PRZYTYK</w:t>
      </w:r>
    </w:p>
    <w:p w:rsidR="005564EB" w:rsidRDefault="005564EB" w:rsidP="005564EB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2"/>
          <w:lang w:eastAsia="ar-SA"/>
        </w:rPr>
      </w:pPr>
      <w:r>
        <w:rPr>
          <w:rFonts w:ascii="Times New Roman" w:eastAsia="Arial Unicode MS" w:hAnsi="Times New Roman" w:cs="Times New Roman"/>
          <w:b/>
          <w:kern w:val="2"/>
          <w:lang w:eastAsia="ar-SA"/>
        </w:rPr>
        <w:t>26-650 Przytyk, ul. Zachęta 57</w:t>
      </w:r>
    </w:p>
    <w:p w:rsidR="005564EB" w:rsidRDefault="005564EB" w:rsidP="005564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Przytyk, dnia  19 luty 2018r.</w:t>
      </w:r>
    </w:p>
    <w:p w:rsidR="005564EB" w:rsidRDefault="005564EB" w:rsidP="005564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Zn; ZP.272.b.2.2018</w:t>
      </w:r>
    </w:p>
    <w:p w:rsidR="005564EB" w:rsidRDefault="005564EB" w:rsidP="005564E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564EB" w:rsidRDefault="005564EB" w:rsidP="005564E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564EB" w:rsidRDefault="005564EB" w:rsidP="00C1704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</w:t>
      </w:r>
    </w:p>
    <w:p w:rsidR="005564EB" w:rsidRDefault="005564EB" w:rsidP="005564E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564EB" w:rsidRDefault="005564EB" w:rsidP="005564E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pl-PL"/>
        </w:rPr>
        <w:t>Wyjaśnienie</w:t>
      </w:r>
    </w:p>
    <w:p w:rsidR="005564EB" w:rsidRDefault="005564EB" w:rsidP="005564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pl-PL"/>
        </w:rPr>
        <w:t xml:space="preserve"> treści Specyfikacji Istotnych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pl-PL"/>
        </w:rPr>
        <w:t>arunków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pl-PL"/>
        </w:rPr>
        <w:t>amówienia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5564EB" w:rsidRDefault="005564EB" w:rsidP="005564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564EB" w:rsidRDefault="005564EB" w:rsidP="005564E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Dotyczy postępowania pn.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Budowa boiska piłkarskiego, 4-torowej bieżni okrężnej o długości 200m i skoczni do skoku w dal przy Publicznej Szkole Podstawowej w Wrzeszczowie.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5564EB" w:rsidRDefault="005564EB" w:rsidP="005564E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564EB" w:rsidRDefault="005564EB" w:rsidP="005564EB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           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Zamawiający, tj. Gmina Przytyk, 26-650 Przytyk </w:t>
      </w:r>
      <w:proofErr w:type="spellStart"/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ul.Zachęta</w:t>
      </w:r>
      <w:proofErr w:type="spellEnd"/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57,  otrzymał w dniu 14 lutego 2018r. zapytanie  dotyczące SIWZ;</w:t>
      </w:r>
    </w:p>
    <w:p w:rsidR="005564EB" w:rsidRDefault="005564EB" w:rsidP="005564EB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Prosimy   o określenie rodzaju granulatu EPDM do zasypu trawy; z produkcji pierwotnej czy recyklingu;</w:t>
      </w:r>
    </w:p>
    <w:p w:rsidR="005564EB" w:rsidRDefault="005564EB" w:rsidP="005564EB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Prosimy o usunięcie z dokumentacji projektowej maty absorbującej uderzenia pod trawę syntetyczną. Przy trawach o wys</w:t>
      </w:r>
      <w:r w:rsidR="00283A7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kości 60mm wypełnionych piaskiem kwarcowym i granulatem EPDM, nie stosuje się dodatkowych mat absorbujących uderzenia, ponieważ konstrukcja trawy z wypełnieniem jest wystarczająco miękka.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Fifa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nie zaleca stosowania w tym przypadku mat.</w:t>
      </w:r>
    </w:p>
    <w:p w:rsidR="005564EB" w:rsidRDefault="005564EB" w:rsidP="005564EB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 związku z brakiem informacji na temat granulatu EPDM którym ma być zasypana trawa prosimy o dopuszczenie granulatu EPDM koloru czarnego z recyklingu. EPDM z produkcji pierwotnej zwiększy koszty nawierzchni o 100%.</w:t>
      </w:r>
    </w:p>
    <w:p w:rsidR="005564EB" w:rsidRDefault="005564EB" w:rsidP="005564E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5564EB" w:rsidRDefault="005564EB" w:rsidP="005564EB">
      <w:pPr>
        <w:pStyle w:val="Akapitzlist"/>
        <w:spacing w:after="0" w:line="240" w:lineRule="auto"/>
        <w:ind w:left="928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5564EB" w:rsidRDefault="005564EB" w:rsidP="005564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>Zamawiający działając na podstawie art. 38 ust. 2 ustawy Prawo zamówień publicznych wyjaśnia, co następuje:</w:t>
      </w:r>
    </w:p>
    <w:p w:rsidR="005564EB" w:rsidRDefault="005564EB" w:rsidP="005564EB">
      <w:pPr>
        <w:pStyle w:val="Akapitzlist"/>
        <w:numPr>
          <w:ilvl w:val="0"/>
          <w:numId w:val="2"/>
        </w:numPr>
        <w:spacing w:after="0" w:line="240" w:lineRule="auto"/>
        <w:ind w:left="709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AD.1.  Granulat EPDM do zasypania trawy winien być z recyklingu.</w:t>
      </w:r>
    </w:p>
    <w:p w:rsidR="005564EB" w:rsidRDefault="005564EB" w:rsidP="005564EB">
      <w:pPr>
        <w:pStyle w:val="Akapitzlist"/>
        <w:numPr>
          <w:ilvl w:val="0"/>
          <w:numId w:val="2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Ad.2.Zgodnie z wyjaśnieniem treści SIWZ  z dnia 14 luty 2018r. – mata absorbująca uderzenia nie jest wymagana.</w:t>
      </w:r>
    </w:p>
    <w:p w:rsidR="005564EB" w:rsidRDefault="005564EB" w:rsidP="005564EB">
      <w:pPr>
        <w:pStyle w:val="Akapitzlist"/>
        <w:numPr>
          <w:ilvl w:val="0"/>
          <w:numId w:val="2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AD.3. Granulat EPDM do zasypania trawy winien być z recyklingu, kolor zgodnie z dokumentacją projektową i STWOR.</w:t>
      </w:r>
    </w:p>
    <w:p w:rsidR="005564EB" w:rsidRDefault="005564EB" w:rsidP="005564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64EB" w:rsidRDefault="005564EB" w:rsidP="005564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64EB" w:rsidRDefault="005564EB" w:rsidP="005564EB">
      <w:pPr>
        <w:pStyle w:val="Akapitzlist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5564EB" w:rsidRDefault="005564EB" w:rsidP="005564EB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       Zamawiający, tj. Gmina Przytyk, 26-650 Przytyk </w:t>
      </w:r>
      <w:proofErr w:type="spellStart"/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ul.Zachęta</w:t>
      </w:r>
      <w:proofErr w:type="spellEnd"/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57,  otrzymał w dniu  </w:t>
      </w:r>
    </w:p>
    <w:p w:rsidR="005564EB" w:rsidRDefault="005564EB" w:rsidP="005564EB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16 lutego 2018r. zapytanie  dotyczące SIWZ;</w:t>
      </w:r>
    </w:p>
    <w:p w:rsidR="005564EB" w:rsidRDefault="005564EB" w:rsidP="005564EB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5564EB" w:rsidRDefault="005564EB" w:rsidP="00556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1.Dokumentacja podaje niejasne opisy nawierzchni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564EB" w:rsidRDefault="005564EB" w:rsidP="00556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Proszę o potwierdzenie, że zamawiana jest nawierzchnia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typu NATRYSK.</w:t>
      </w:r>
    </w:p>
    <w:p w:rsidR="005564EB" w:rsidRDefault="005564EB" w:rsidP="00556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5564EB" w:rsidRDefault="005564EB" w:rsidP="00556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2.Projekt i STWIOR podaje opis nawierzchni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sposób niezgodny z obowiązującą normą i standardami w branży.</w:t>
      </w:r>
    </w:p>
    <w:p w:rsidR="005564EB" w:rsidRDefault="005564EB" w:rsidP="00556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 pierwsze podaje wymagania dotyczące parametrów technicznych:</w:t>
      </w:r>
    </w:p>
    <w:p w:rsidR="005564EB" w:rsidRDefault="005564EB" w:rsidP="005564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Właściwości fizykochemiczne nawierzchni wg atestu ITB: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wytrzymałość na rozciąganie 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 ≥ 1,0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wydłużenie względne przy rozciąganiu /%/ ≥ 25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wytrzymałość na rozdzieranie /N/ ≥ 10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ścieralność w aparacie Stuttgart - ubytek grubości /mm/ ≤ 0,4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nasiąkliwość wody /%/ ≤ 2,0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twardość /wg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shorea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 ≥50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przyczepność do podkładu betonowego /N/mm²/ ≥ 0,4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współczynnik tarcia kinetycznego – stan suchy ≥ 0,3 – stan mokry ≥ 0,24 – odporność na uderzenie ≥550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odporność na sztuczne starzenie /stopień/ ≥ 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odporność na działanie cykli hydrotermicznych /%/ ≤ 0,3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mrozoodporność /%/ ≤ 0,5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zmiana wymiarów w temperaturze +60°C/%/≤1,0 </w:t>
      </w:r>
    </w:p>
    <w:p w:rsidR="005564EB" w:rsidRDefault="005564EB" w:rsidP="005564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Podane w projekcie parametry techniczne są niezgodnie z normą PN-EN 14877 – obowiązująca w Unii Europejskiej norma określająca wymagania dotyczące sportowych nawierzchni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otwartych obiektów sportowych.</w:t>
      </w:r>
    </w:p>
    <w:p w:rsidR="005564EB" w:rsidRDefault="005564EB" w:rsidP="005564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Poniżej przedstawiamy wymagania wg aktualnej normy PN-EN 14877:2014 dla nawierzchni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9"/>
        <w:gridCol w:w="3661"/>
      </w:tblGrid>
      <w:tr w:rsidR="005564EB" w:rsidTr="005564EB"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4EB" w:rsidRDefault="005564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parametr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4EB" w:rsidRDefault="005564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wartość wymagana wg normy </w:t>
            </w:r>
          </w:p>
          <w:p w:rsidR="005564EB" w:rsidRDefault="005564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PN-EN 14877:2014</w:t>
            </w:r>
          </w:p>
        </w:tc>
      </w:tr>
      <w:tr w:rsidR="005564EB" w:rsidTr="005564EB"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4EB" w:rsidRDefault="005564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Wytrzymałość na rozciąganie, N/mm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MPa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4EB" w:rsidRDefault="005564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≥ 0,4</w:t>
            </w:r>
          </w:p>
        </w:tc>
      </w:tr>
      <w:tr w:rsidR="005564EB" w:rsidTr="005564EB"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4EB" w:rsidRDefault="005564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Wydłużenie podczas zerwania,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4EB" w:rsidRDefault="005564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≥ 40</w:t>
            </w:r>
          </w:p>
        </w:tc>
      </w:tr>
      <w:tr w:rsidR="005564EB" w:rsidTr="005564EB"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4EB" w:rsidRDefault="00556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Tarcie/opór poślizgu, stopnie PTV:</w:t>
            </w:r>
          </w:p>
          <w:p w:rsidR="005564EB" w:rsidRDefault="00556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nawierzchnia sucha</w:t>
            </w:r>
          </w:p>
          <w:p w:rsidR="005564EB" w:rsidRDefault="00556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nawierzchnia mokra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4EB" w:rsidRDefault="00556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5564EB" w:rsidRDefault="00556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80÷110</w:t>
            </w:r>
          </w:p>
          <w:p w:rsidR="005564EB" w:rsidRDefault="00556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55÷110</w:t>
            </w:r>
          </w:p>
        </w:tc>
      </w:tr>
      <w:tr w:rsidR="005564EB" w:rsidTr="005564EB"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4EB" w:rsidRDefault="005564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Przepuszczalność wody, mm/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godz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(dotyczy tylko wersji przepuszczalnej dla wody)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4EB" w:rsidRDefault="005564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≥ 150</w:t>
            </w:r>
          </w:p>
        </w:tc>
      </w:tr>
      <w:tr w:rsidR="005564EB" w:rsidTr="005564EB"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4EB" w:rsidRDefault="005564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Odporność na zużycie/ścieranie aparatem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Tabera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4EB" w:rsidRDefault="005564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≤ 4</w:t>
            </w:r>
          </w:p>
        </w:tc>
      </w:tr>
      <w:tr w:rsidR="005564EB" w:rsidTr="005564EB"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4EB" w:rsidRDefault="00556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Odporność po przyśpieszonym starzeniu:</w:t>
            </w:r>
          </w:p>
          <w:p w:rsidR="005564EB" w:rsidRDefault="00556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wytrzymałość na rozciąganie, N/mm²</w:t>
            </w:r>
          </w:p>
          <w:p w:rsidR="005564EB" w:rsidRDefault="00556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wydłużenie podczas zerwania, %</w:t>
            </w:r>
          </w:p>
          <w:p w:rsidR="005564EB" w:rsidRDefault="00556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amortyzacja, %</w:t>
            </w:r>
          </w:p>
          <w:p w:rsidR="005564EB" w:rsidRDefault="00556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multisport</w:t>
            </w:r>
            <w:proofErr w:type="spellEnd"/>
          </w:p>
          <w:p w:rsidR="005564EB" w:rsidRDefault="00556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 - lekkoatletyczna</w:t>
            </w:r>
          </w:p>
          <w:p w:rsidR="005564EB" w:rsidRDefault="00556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odporność nawierzchni lekkoatletycznych na kolce:</w:t>
            </w:r>
          </w:p>
          <w:p w:rsidR="005564EB" w:rsidRDefault="00556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wytrzymałość na rozciąganie po kolcach, N/mm²</w:t>
            </w:r>
          </w:p>
          <w:p w:rsidR="005564EB" w:rsidRDefault="00556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zmniejszenie wytrzymałości, %</w:t>
            </w:r>
          </w:p>
          <w:p w:rsidR="005564EB" w:rsidRDefault="00556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wydłużenie podczas zerwania po kolcach, %</w:t>
            </w:r>
          </w:p>
          <w:p w:rsidR="005564EB" w:rsidRDefault="00556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zmniejszenie wydłużenia podczas zerwania,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4EB" w:rsidRDefault="005564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5564EB" w:rsidRDefault="00556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≥ 0,4</w:t>
            </w:r>
          </w:p>
          <w:p w:rsidR="005564EB" w:rsidRDefault="00556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≥ 40</w:t>
            </w:r>
          </w:p>
          <w:p w:rsidR="005564EB" w:rsidRDefault="00556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5564EB" w:rsidRDefault="00556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35÷44 typ SA35÷44</w:t>
            </w:r>
          </w:p>
          <w:p w:rsidR="005564EB" w:rsidRDefault="00556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35÷50 typ SA35÷50</w:t>
            </w:r>
          </w:p>
          <w:p w:rsidR="005564EB" w:rsidRDefault="00556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≥ 0,4</w:t>
            </w:r>
          </w:p>
          <w:p w:rsidR="005564EB" w:rsidRDefault="00556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≤ 20</w:t>
            </w:r>
          </w:p>
          <w:p w:rsidR="005564EB" w:rsidRDefault="00556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≥ 40</w:t>
            </w:r>
          </w:p>
          <w:p w:rsidR="005564EB" w:rsidRDefault="00556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≤ 20</w:t>
            </w:r>
          </w:p>
        </w:tc>
      </w:tr>
      <w:tr w:rsidR="005564EB" w:rsidTr="005564EB"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4EB" w:rsidRDefault="005564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Odporność po sztucznym starzeniu:                               - odporność na zużycie (ścieranie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Tabera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), mm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- zmiana barwy, stopnie skali szarej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4EB" w:rsidRDefault="005564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 ≤ 4                                                            ≥ 3</w:t>
            </w:r>
          </w:p>
        </w:tc>
      </w:tr>
      <w:tr w:rsidR="005564EB" w:rsidTr="005564EB"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4EB" w:rsidRDefault="00556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Amortyzacja, %:</w:t>
            </w:r>
          </w:p>
          <w:p w:rsidR="005564EB" w:rsidRDefault="00556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multisport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4EB" w:rsidRDefault="005564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35÷44 typ SA35÷44</w:t>
            </w:r>
          </w:p>
        </w:tc>
      </w:tr>
      <w:tr w:rsidR="005564EB" w:rsidTr="005564EB"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4EB" w:rsidRDefault="00556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Odkształcenie pionowe, mm:</w:t>
            </w:r>
          </w:p>
          <w:p w:rsidR="005564EB" w:rsidRDefault="00556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multisport</w:t>
            </w:r>
            <w:proofErr w:type="spellEnd"/>
          </w:p>
          <w:p w:rsidR="005564EB" w:rsidRDefault="00556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lekkoatletyczna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4EB" w:rsidRDefault="00556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5564EB" w:rsidRDefault="00556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≤ 6</w:t>
            </w:r>
          </w:p>
          <w:p w:rsidR="005564EB" w:rsidRDefault="00556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≤ 3</w:t>
            </w:r>
          </w:p>
        </w:tc>
      </w:tr>
      <w:tr w:rsidR="005564EB" w:rsidTr="005564EB"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4EB" w:rsidRDefault="00556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Zachowanie się piłki odbitej pionowo:</w:t>
            </w:r>
          </w:p>
          <w:p w:rsidR="005564EB" w:rsidRDefault="00556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piłka koszykowa, m/% (w stosunku do betonu)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multisport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               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4EB" w:rsidRDefault="00556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5564EB" w:rsidRDefault="00556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≥ 0,89/≥ 85</w:t>
            </w:r>
          </w:p>
        </w:tc>
      </w:tr>
    </w:tbl>
    <w:p w:rsidR="005564EB" w:rsidRDefault="005564EB" w:rsidP="005564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Powyższe dowodzi, że wymagane przez Zamawiającego parametry są niezgodne z aktualną normą PN-EN 14877:2014.</w:t>
      </w:r>
    </w:p>
    <w:p w:rsidR="005564EB" w:rsidRDefault="005564EB" w:rsidP="005564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 manipuluje parametrami i podaje też inne parametry niż określa to aktualna norma dla tego typu nawierzchni – projekt podaje parametry w oparciu o starą nomenklaturę ITB, która była stosowana przy rekomendacjach technicznych ITB, która już nie jest stosowana i nie jest kompatybilna z wytycznymi aktualnej normy PN-EN 14877:2014 (wg której badania wykonuje aktualnie również ITB). </w:t>
      </w:r>
    </w:p>
    <w:p w:rsidR="005564EB" w:rsidRDefault="005564EB" w:rsidP="005564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Informujemy, że aktualnie jedynym dokumentem dopuszczającym do stosowania nawierzchni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terenie UE jest potwierdzenie zgodności z normą PN-EN 14877:2014, wydane przez niezależną instytucję do tego upoważnioną.</w:t>
      </w:r>
    </w:p>
    <w:p w:rsidR="005564EB" w:rsidRDefault="005564EB" w:rsidP="005564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Określenie wymagań dotyczących zamawianych produktów musi odnosić się do obiektywnie istniejących norm, do których mogą się stosować wszyscy producenci systemów nawierzchni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  </w:t>
      </w:r>
    </w:p>
    <w:p w:rsidR="005564EB" w:rsidRDefault="005564EB" w:rsidP="005564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Informujemy, że nie wykonuje się na nawierzchnie sportowe (w tym nawierzchnie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aprobat i rekomendacji technicznych ITB tylko badania na zgodność z norma PN-EN 14877:2014, dlatego wymaganie aprobaty technicznej ITB jest bezpodstawne. Wynika to z tego, że nawierzchnie sportowe (w tym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 nie były sklasyfikowane jako wyroby budowlane, na które jedynie były wydawane aprobaty lub rekomendacje techniczne ITB.</w:t>
      </w:r>
    </w:p>
    <w:p w:rsidR="005564EB" w:rsidRDefault="005564EB" w:rsidP="005564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Jakiś czas temu można było wykonywać rekomendacje techniczne ITB dobrowolnie.</w:t>
      </w:r>
    </w:p>
    <w:p w:rsidR="005564EB" w:rsidRDefault="005564EB" w:rsidP="005564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nawet kiedyś jakaś nawierzchnia miała wykonaną aprobatę lub rekomendację techniczną ITB to nie może to być podstawa o określania wymagań dla przedmiotu zamówienia publicznego w sposób niezgodnych z aktualną normą – dlatego wymaganie </w:t>
      </w:r>
    </w:p>
    <w:p w:rsidR="005564EB" w:rsidRDefault="005564EB" w:rsidP="005564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 drugie projekt wymaga aby nawierzchnia posiadała certyfikat IAAF a wymagane parametry nie są zgodne z wytycznymi IAAF.</w:t>
      </w:r>
    </w:p>
    <w:p w:rsidR="005564EB" w:rsidRDefault="005564EB" w:rsidP="005564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Poniżej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przedstawiamy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wymagania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IAAF (International Association of Athletics Federations - pol.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Międzynarodowe Stowarzyszenie Federacji Lekkoatletycznych – jedyna na świecie jednostka upoważniona do standaryzacji i certyfikacji nawierzchni lekkoatletycznych), których spełnienie skutkuje wydaniem certyfikatu IAAF PRODUCT CERTIFICATE (certyfikat IAAF dla nawierzchni):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564EB" w:rsidTr="005564EB"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4EB" w:rsidRDefault="005564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parametr </w:t>
            </w:r>
          </w:p>
        </w:tc>
        <w:tc>
          <w:tcPr>
            <w:tcW w:w="4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4EB" w:rsidRDefault="005564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wartość wymagana wg IAAF</w:t>
            </w:r>
          </w:p>
        </w:tc>
      </w:tr>
      <w:tr w:rsidR="005564EB" w:rsidTr="005564EB">
        <w:tc>
          <w:tcPr>
            <w:tcW w:w="4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4EB" w:rsidRDefault="005564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Zmniejszenie siły (amortyzacja), %  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4EB" w:rsidRDefault="005564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35÷50</w:t>
            </w:r>
          </w:p>
        </w:tc>
      </w:tr>
      <w:tr w:rsidR="005564EB" w:rsidTr="005564EB">
        <w:tc>
          <w:tcPr>
            <w:tcW w:w="4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4EB" w:rsidRDefault="005564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Odkształcenie pionowe, mm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4EB" w:rsidRDefault="005564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0,6÷2,5</w:t>
            </w:r>
          </w:p>
        </w:tc>
      </w:tr>
      <w:tr w:rsidR="005564EB" w:rsidTr="005564EB">
        <w:tc>
          <w:tcPr>
            <w:tcW w:w="4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4EB" w:rsidRDefault="005564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Tarcie (współczynnik tarcia)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4EB" w:rsidRDefault="005564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≥ 0,5</w:t>
            </w:r>
          </w:p>
        </w:tc>
      </w:tr>
      <w:tr w:rsidR="005564EB" w:rsidTr="005564EB">
        <w:tc>
          <w:tcPr>
            <w:tcW w:w="4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4EB" w:rsidRDefault="005564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Wytrzymałość na rozciąganie,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Mpa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                               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4EB" w:rsidRDefault="005564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≥ 0,5</w:t>
            </w:r>
          </w:p>
        </w:tc>
      </w:tr>
      <w:tr w:rsidR="005564EB" w:rsidTr="005564EB">
        <w:tc>
          <w:tcPr>
            <w:tcW w:w="4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4EB" w:rsidRDefault="005564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Wydłużenie, %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4EB" w:rsidRDefault="005564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≥ 40</w:t>
            </w:r>
          </w:p>
        </w:tc>
      </w:tr>
    </w:tbl>
    <w:p w:rsidR="005564EB" w:rsidRDefault="005564EB" w:rsidP="005564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Powyższe dowodzi, że wprowadzone przez Zamawiającego wymagania dotyczące parametrów są niezgodne z wytycznymi IAAF.</w:t>
      </w:r>
    </w:p>
    <w:p w:rsidR="005564EB" w:rsidRDefault="005564EB" w:rsidP="005564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Informujemy, że jeśli wg wyników badań (przeprowadzonych przez licencjonowane przez IAAF laboratorium) będą spełnione wg ww. tabeli wymagania to nawierzchnia otrzymuje certyfikat IAAF (Product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Certificate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), który jako jedyny uprawnia do stosowania nawierzchni na każdym stadionie lekkoatletycznym na całym świecie.</w:t>
      </w:r>
    </w:p>
    <w:p w:rsidR="005564EB" w:rsidRDefault="005564EB" w:rsidP="005564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Określenie wymagań dotyczących zamawianych produktów musi odnosić się do obiektywnie istniejących norm, do których mogą się stosować wszyscy producenci systemów nawierzchni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  </w:t>
      </w:r>
    </w:p>
    <w:p w:rsidR="005564EB" w:rsidRDefault="005564EB" w:rsidP="005564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Kuriozalnym jest stan rzeczy kiedy nawierzchnia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typu zamawianego czyli typu NATRYSK spełniająca wymagania normy PN-EN 14877:2014 akceptowana we wszystkich krajach Unii Europejskiej i na świecie, nie mogłaby być zastosowana w m. Wrzeszczów tylko z powodu określenia wymagań przez Zamawiającego niezgodnie z obowiązującą w Unii Europejskiej normą. </w:t>
      </w:r>
    </w:p>
    <w:p w:rsidR="005564EB" w:rsidRDefault="005564EB" w:rsidP="00556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powyższym wnosimy o stosowną korektę i dopuszczenie nawierzchni poliuretanowych zamawianego typu (typu NATRYSK), posiadających parametry zgodne z normą PN-EN 14877:2014 pod warunkiem posiadania:</w:t>
      </w:r>
    </w:p>
    <w:p w:rsidR="005564EB" w:rsidRDefault="005564EB" w:rsidP="00556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Certyfikat IAAF (Product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Certificate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5564EB" w:rsidRDefault="005564EB" w:rsidP="00556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Raport z badań na zgodność z normą PN-EN 14877:2014 (obowiązujące parametry nawierzchni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5564EB" w:rsidRDefault="005564EB" w:rsidP="00556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Raport z badań na zgodność z normą DIN 18035-6:2014 (bezpieczeństwo ekologiczne – zawartość substancji chemicznych)                                                                                                                 - Raport z badań WWA (kat. 1)                                                                                                                - Atest higieniczny PZH                                                                                                                                 - Karta techniczna potwierdzona przez producenta</w:t>
      </w:r>
    </w:p>
    <w:p w:rsidR="005564EB" w:rsidRDefault="005564EB" w:rsidP="005564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Autoryzacja producenta nawierzchni poliuretanowej, wystawiona dla wykonawcy na realizowaną inwestycję wraz z potwierdzeniem gwarancji udzielonej przez producenta na tą nawierzchnię.</w:t>
      </w:r>
    </w:p>
    <w:p w:rsidR="005564EB" w:rsidRDefault="005564EB" w:rsidP="005564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Zaznaczamy, że nie chodzi o to aby Zamawiający obniżył jakość zamawianej nawierzchni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tylko o to aby opisał wymagania dotyczące nawierzchni w sposób zgodny z obowiązującą w Unii Europejskiej normą PN-EN 14877:2014 i standardami w branży. </w:t>
      </w:r>
    </w:p>
    <w:p w:rsidR="005564EB" w:rsidRDefault="005564EB" w:rsidP="005564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Wyprzedzając ewentualne stanowisko Zamawiającego, że podane w projekcie wymagania są minimalne informujemy, że takie założenie jest błędne ponieważ wymagania muszą się odnosić do aktualnej normy dla nawierzchni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Zamawiający nie może stawiać się w roli decydenta ponad normą i wprowadzać innych niezgodną z nią wymagań.</w:t>
      </w:r>
    </w:p>
    <w:p w:rsidR="005564EB" w:rsidRDefault="005564EB" w:rsidP="00556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 3.Projekt podaje opis wypełnienia trawy sztucznej:</w:t>
      </w:r>
    </w:p>
    <w:p w:rsidR="005564EB" w:rsidRDefault="005564EB" w:rsidP="00556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Niezbędne jest doprecyzowanie jaki rodzaj granulatu EPDM jest zamawiany ponieważ ma to istotny wpływ na cenę.</w:t>
      </w:r>
    </w:p>
    <w:p w:rsidR="005564EB" w:rsidRDefault="005564EB" w:rsidP="00556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Informujemy, że do wypełnienia traw sztucznych do piłki nożnej stosuje się następujące granulaty EPDM:</w:t>
      </w:r>
    </w:p>
    <w:p w:rsidR="005564EB" w:rsidRDefault="005564EB" w:rsidP="00556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EPDM recykling – granulat z recyklingu elementów gumowych z kolorze czarnym lub szarym </w:t>
      </w:r>
    </w:p>
    <w:p w:rsidR="005564EB" w:rsidRDefault="005564EB" w:rsidP="00556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EPDM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virgin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granulat z pierwotnej produkcji w kolorze zielonym (droższy ok. 6 razy od SBR).</w:t>
      </w:r>
    </w:p>
    <w:p w:rsidR="005564EB" w:rsidRDefault="005564EB" w:rsidP="005564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Proponujemy zastosowanie do wypełnienia trawy sztucznej granulatu EPDM z recyklingu w kolorze szarym, który jest powszechnie stosowany i nie wydaje charakterystycznego dla SBR zapachu gumy a jednocześnie kolor szary dobrze komponuje się z kolorem trawy.</w:t>
      </w:r>
    </w:p>
    <w:p w:rsidR="005564EB" w:rsidRDefault="005564EB" w:rsidP="005564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Informujemy, że na rynku dostępny jest granulat EPDM barwiony powierzchniowo tzn. powlekany lakierem poliuretanowym w kolorze zielonym jednak trwałość tego produktu jest bardzo niska, co powoduje że w trakcie eksploatacji powłoka lakieru się wyciera, co powoduje, że nie jest odporny na ztarcie jego powłoki w okresie wymaganej gwarancji  </w:t>
      </w:r>
    </w:p>
    <w:p w:rsidR="005564EB" w:rsidRDefault="005564EB" w:rsidP="005564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powyższym wnosimy o jednoznaczne określenie rodzaju granulatu do wypełnienia trawy sztucznej.</w:t>
      </w:r>
    </w:p>
    <w:p w:rsidR="005564EB" w:rsidRDefault="005564EB" w:rsidP="005564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4.Proszę o potwierdzenie, że Zamawiający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udostepnił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całą dokumentację projektową, techniczną niezbędną do wykonania przedmiotu zamówienia oraz że dokumentacja ta jest kompletna o odzwierciedla stan faktyczny w zakresie warunków realizacji zamówienia, zaś brak jakichkolwiek dokumentów istotnych dla oceny warunków realizacji Inwestycji nie obciąża Wykonawcy.</w:t>
      </w:r>
    </w:p>
    <w:p w:rsidR="005564EB" w:rsidRDefault="005564EB" w:rsidP="005564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5.Proszę o potwierdzenie, że Zamawiający dysponuje wszelkimi wymaganymi prawem decyzjami administracyjnymi oraz uzgodnieniami niezbędnymi w celu wykonania zamówienia, które zachowują ważność na okres zgodny z wymaganym terminem realizacji, a skutki ewentualnych braków w tym zakresie nie obciążają Wykonawcy.</w:t>
      </w:r>
    </w:p>
    <w:p w:rsidR="005564EB" w:rsidRDefault="005564EB" w:rsidP="005564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6.Proszę o potwierdzenie, że w zakres robót/obowiązków wykonawcy nie wchodzi pielęgnacja, konserwacja wykonanych elementów przedmiotu zamówienia.</w:t>
      </w:r>
    </w:p>
    <w:p w:rsidR="005564EB" w:rsidRDefault="005564EB" w:rsidP="005564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5564EB" w:rsidRDefault="005564EB" w:rsidP="005564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Zamawiający działając na podstawie art. 38 ust. 2 ustawy Prawo zamówień publicznych wyjaśnia, co następuje:</w:t>
      </w:r>
    </w:p>
    <w:p w:rsidR="005564EB" w:rsidRDefault="005564EB" w:rsidP="005564EB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 </w:t>
      </w:r>
      <w:r w:rsidR="00480A66">
        <w:rPr>
          <w:rFonts w:ascii="Times New Roman" w:eastAsia="Times New Roman" w:hAnsi="Times New Roman" w:cs="Times New Roman"/>
          <w:sz w:val="24"/>
          <w:szCs w:val="24"/>
          <w:lang w:eastAsia="pl-PL"/>
        </w:rPr>
        <w:t>1.Wymagana jest nawierzchnia</w:t>
      </w:r>
      <w:r w:rsidR="00283A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poliuretanowa</w:t>
      </w:r>
      <w:bookmarkStart w:id="0" w:name="_GoBack"/>
      <w:bookmarkEnd w:id="0"/>
      <w:r w:rsidR="00480A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typu EPDM .</w:t>
      </w:r>
    </w:p>
    <w:p w:rsidR="005564EB" w:rsidRDefault="005564EB" w:rsidP="005564EB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Ad.2.Ustawa o normalizacji (tj.  Dz.U. z 2015r., poz. 1483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zm.) reguluje stosowanie wszystkich norm na terenie Polski. W art. 5 ust. 3 ww. ustawy określono stosowanie Polskich Norm jako dobrowolne. W art. 6 ww. ustawy mówi, że ” Przepisy ar. 5 ust. 3 i 5-7 odnoszą się również do innych niż Polskie Normy dokumentów normalizacyjnych zatwierdzonych przez krajową jednostkę normalizacyjną, przy czym dokumenty takie mogą zostać zachowane w języku oryginału.” Wynika z tego, że dobrowolność nie jest obowiązkiem, a zatem zarzuty sformułowane w punkcie 2 nie mają w tym wypadku zastosowania.</w:t>
      </w:r>
    </w:p>
    <w:p w:rsidR="005564EB" w:rsidRDefault="005564EB" w:rsidP="005564EB">
      <w:p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Zamawiający ma prawo do określenia przedmiotu zamówienia stosownie do swoich potrzeb. Wymóg parametrów technicznych nawierzchni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określony w zamówieniu należy traktować jako wymóg minimalny, spełniający potrzeby Zamawiającego. Dopuszcza się zatem  zastosowanie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każdej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nawierzchni spełniającej minimalne wymagania określone w projekcie, przy czym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wymóg aprobaty lub rekomendacji technicznej ITB należy traktować jako dobrowolny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Zamawiający dopuszcza badania na zgodność z normą PN-EN 14877:2014 wykonane przez Laboratorium Materiałów Budowlanych Instytutu Techniki Budowlanej. </w:t>
      </w:r>
    </w:p>
    <w:p w:rsidR="005564EB" w:rsidRDefault="005564EB" w:rsidP="005564EB">
      <w:pPr>
        <w:spacing w:before="100" w:beforeAutospacing="1"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Wybór nawierzchni o określonych parametrach został podyktowany właściwościami technicznymi i użytkowymi oraz konsultacjami dotyczącymi kosztów eksploatacji i regeneracji, a także dostępnością tego produktu na rynku. Zamierzeniem Zamawiającego jest zastosowanie produktu wysokiej jakości, zapewniającego  bezawaryjne, bezpieczne i komfortowe  użytkowanie obiektu. Zgodnie z art. 5 ustawy Prawo budowlane obiekt budowlany należy  projektować, budować, użytkować i utrzymywać w sposób zapewniający bezpieczeństwo użytkowania, konstrukcji, odpowiednich wymagań higienicznych i zdrowotnych oraz ochrony środowiska, ochrony przed hałasem i drganiami. Przyjęte przez Zamawiającego minimalne parametry w opisie zamówienia spełniają te wymagania. </w:t>
      </w:r>
    </w:p>
    <w:p w:rsidR="005564EB" w:rsidRDefault="005564EB" w:rsidP="005564EB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Ad.3.</w:t>
      </w:r>
      <w:r>
        <w:rPr>
          <w:rFonts w:ascii="Times New Roman" w:hAnsi="Times New Roman" w:cs="Times New Roman"/>
          <w:sz w:val="24"/>
          <w:szCs w:val="24"/>
        </w:rPr>
        <w:t xml:space="preserve"> Granulat EPDM do zasypania trawy winien być z recyklingu, kolor zgodnie z dokumentacją projektową i STWOR.</w:t>
      </w:r>
    </w:p>
    <w:p w:rsidR="005564EB" w:rsidRDefault="005564EB" w:rsidP="005564EB">
      <w:pPr>
        <w:pStyle w:val="Akapitzlist"/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Ad.4.Zamawiający zamieścił pełną dokumentację projektową.</w:t>
      </w:r>
    </w:p>
    <w:p w:rsidR="005564EB" w:rsidRDefault="005564EB" w:rsidP="005564EB">
      <w:pPr>
        <w:pStyle w:val="Akapitzlist"/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Ad.5.Na wyżej wymienioną dokumentację, Zmawiający posiada przyjęte przez Starostę Powiatu Radom zgłoszenie robót nie wymagających pozwolenia na budowę.</w:t>
      </w:r>
    </w:p>
    <w:p w:rsidR="005564EB" w:rsidRPr="005564EB" w:rsidRDefault="005564EB" w:rsidP="005564EB">
      <w:pPr>
        <w:pStyle w:val="Akapitzlist"/>
        <w:numPr>
          <w:ilvl w:val="0"/>
          <w:numId w:val="3"/>
        </w:numPr>
        <w:spacing w:before="100" w:beforeAutospacing="1"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64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Ad.6. Na wykonany przedmiot zamówienia wymaga się okresy gwarancji i rękojmi zgodnie z SIWZ; dla nawierzchni z trawy sztucznej 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nawierzchni </w:t>
      </w:r>
      <w:r w:rsidRPr="005564EB">
        <w:rPr>
          <w:rFonts w:ascii="Times New Roman" w:eastAsia="Times New Roman" w:hAnsi="Times New Roman" w:cs="Times New Roman"/>
          <w:sz w:val="24"/>
          <w:szCs w:val="24"/>
          <w:lang w:eastAsia="pl-PL"/>
        </w:rPr>
        <w:t>poliur</w:t>
      </w:r>
      <w:r w:rsidR="00480A66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5564EB">
        <w:rPr>
          <w:rFonts w:ascii="Times New Roman" w:eastAsia="Times New Roman" w:hAnsi="Times New Roman" w:cs="Times New Roman"/>
          <w:sz w:val="24"/>
          <w:szCs w:val="24"/>
          <w:lang w:eastAsia="pl-PL"/>
        </w:rPr>
        <w:t>tanowej wymaga się min.5 lat, natomiast dla pozostałego zakresu zamówienia min. 36 miesięcy gwarancji i rękojmi, max.60 miesięcy i wynikać to będzie ze złożonej oferty wykonawcy.</w:t>
      </w:r>
      <w:r w:rsidRPr="005564EB">
        <w:rPr>
          <w:rFonts w:ascii="Times New Roman" w:hAnsi="Times New Roman" w:cs="Times New Roman"/>
          <w:sz w:val="24"/>
          <w:szCs w:val="24"/>
        </w:rPr>
        <w:t xml:space="preserve">  Odpowiedzialność Wykonawcy z tytułu rękojmi za wady przedmiotu umowy, wynikająca z Kodeksu Cywilnego zostaje rozszerzona na okres udzielonej gwarancji jakości. Okres rękojmi za wady biegnie równolegle z okresem udzielonej gwarancji jakości i wygasa wraz z upływem okresu gwarancji jakości. Roszczenia z tytułu rękojmi za wady lub/i gwarancji jakości mogą być dochodzone także po upływie terminu udzielonej gwarancji jakości jeżeli Zamawiający zgłosił Wykonawcy istnienie wady lub/i usterki w okresie objętym gwarancją jakości.</w:t>
      </w:r>
    </w:p>
    <w:p w:rsidR="005564EB" w:rsidRPr="005564EB" w:rsidRDefault="005564EB" w:rsidP="005564EB">
      <w:pPr>
        <w:pStyle w:val="Akapitzlist"/>
        <w:spacing w:before="100" w:beforeAutospacing="1"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564EB" w:rsidRDefault="005564EB" w:rsidP="005564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480A66" w:rsidRPr="001F5A40" w:rsidRDefault="005564EB" w:rsidP="00480A66">
      <w:pPr>
        <w:suppressAutoHyphens/>
        <w:spacing w:after="0"/>
        <w:jc w:val="both"/>
        <w:rPr>
          <w:rFonts w:ascii="Times New Roman" w:eastAsia="Arial Unicode MS" w:hAnsi="Times New Roman" w:cs="Times New Roman"/>
          <w:b/>
          <w:i/>
          <w:kern w:val="1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480A66">
        <w:rPr>
          <w:rFonts w:ascii="Calibri" w:eastAsia="Arial Unicode MS" w:hAnsi="Calibri" w:cs="font214"/>
          <w:b/>
          <w:i/>
          <w:kern w:val="1"/>
          <w:lang w:eastAsia="ar-SA"/>
        </w:rPr>
        <w:t xml:space="preserve">                                                                                                                  </w:t>
      </w:r>
      <w:r w:rsidR="00480A66" w:rsidRPr="001F5A40">
        <w:rPr>
          <w:rFonts w:ascii="Times New Roman" w:eastAsia="Arial Unicode MS" w:hAnsi="Times New Roman" w:cs="Times New Roman"/>
          <w:b/>
          <w:i/>
          <w:kern w:val="1"/>
          <w:lang w:eastAsia="ar-SA"/>
        </w:rPr>
        <w:t>KIEROWNIK ZAMAWIAJĄCEGO</w:t>
      </w:r>
    </w:p>
    <w:p w:rsidR="00480A66" w:rsidRPr="001F5A40" w:rsidRDefault="00480A66" w:rsidP="00480A66">
      <w:pPr>
        <w:suppressAutoHyphens/>
        <w:spacing w:after="0"/>
        <w:jc w:val="both"/>
        <w:rPr>
          <w:rFonts w:ascii="Times New Roman" w:eastAsia="Arial Unicode MS" w:hAnsi="Times New Roman" w:cs="Times New Roman"/>
          <w:b/>
          <w:kern w:val="1"/>
          <w:lang w:eastAsia="ar-SA"/>
        </w:rPr>
      </w:pPr>
      <w:r w:rsidRPr="001F5A40">
        <w:rPr>
          <w:rFonts w:ascii="Times New Roman" w:eastAsia="Arial Unicode MS" w:hAnsi="Times New Roman" w:cs="Times New Roman"/>
          <w:b/>
          <w:kern w:val="1"/>
          <w:lang w:eastAsia="ar-SA"/>
        </w:rPr>
        <w:t xml:space="preserve">                                                                                      </w:t>
      </w:r>
      <w:r>
        <w:rPr>
          <w:rFonts w:ascii="Times New Roman" w:eastAsia="Arial Unicode MS" w:hAnsi="Times New Roman" w:cs="Times New Roman"/>
          <w:b/>
          <w:kern w:val="1"/>
          <w:lang w:eastAsia="ar-SA"/>
        </w:rPr>
        <w:t xml:space="preserve">                     </w:t>
      </w:r>
      <w:r w:rsidRPr="001F5A40">
        <w:rPr>
          <w:rFonts w:ascii="Times New Roman" w:eastAsia="Arial Unicode MS" w:hAnsi="Times New Roman" w:cs="Times New Roman"/>
          <w:b/>
          <w:kern w:val="1"/>
          <w:lang w:eastAsia="ar-SA"/>
        </w:rPr>
        <w:t>Wójt Gminy Przytyk</w:t>
      </w:r>
    </w:p>
    <w:p w:rsidR="00480A66" w:rsidRPr="001F5A40" w:rsidRDefault="00480A66" w:rsidP="00480A66">
      <w:pPr>
        <w:suppressAutoHyphens/>
        <w:spacing w:after="0"/>
        <w:jc w:val="both"/>
        <w:rPr>
          <w:rFonts w:ascii="Times New Roman" w:eastAsia="Arial Unicode MS" w:hAnsi="Times New Roman" w:cs="Times New Roman"/>
          <w:b/>
          <w:i/>
          <w:kern w:val="1"/>
          <w:lang w:eastAsia="ar-SA"/>
        </w:rPr>
      </w:pPr>
      <w:r w:rsidRPr="001F5A40">
        <w:rPr>
          <w:rFonts w:ascii="Times New Roman" w:eastAsia="Arial Unicode MS" w:hAnsi="Times New Roman" w:cs="Times New Roman"/>
          <w:b/>
          <w:i/>
          <w:kern w:val="1"/>
          <w:lang w:eastAsia="ar-SA"/>
        </w:rPr>
        <w:t xml:space="preserve">                                                                                               </w:t>
      </w:r>
      <w:r>
        <w:rPr>
          <w:rFonts w:ascii="Times New Roman" w:eastAsia="Arial Unicode MS" w:hAnsi="Times New Roman" w:cs="Times New Roman"/>
          <w:b/>
          <w:i/>
          <w:kern w:val="1"/>
          <w:lang w:eastAsia="ar-SA"/>
        </w:rPr>
        <w:t xml:space="preserve">            </w:t>
      </w:r>
      <w:r w:rsidRPr="001F5A40">
        <w:rPr>
          <w:rFonts w:ascii="Times New Roman" w:eastAsia="Arial Unicode MS" w:hAnsi="Times New Roman" w:cs="Times New Roman"/>
          <w:b/>
          <w:i/>
          <w:kern w:val="1"/>
          <w:lang w:eastAsia="ar-SA"/>
        </w:rPr>
        <w:t xml:space="preserve"> Dariusz Wołczyński</w:t>
      </w:r>
    </w:p>
    <w:p w:rsidR="00480A66" w:rsidRPr="001F5A40" w:rsidRDefault="00480A66" w:rsidP="00480A66">
      <w:pPr>
        <w:suppressAutoHyphens/>
        <w:jc w:val="both"/>
        <w:rPr>
          <w:rFonts w:ascii="Times New Roman" w:eastAsia="Arial Unicode MS" w:hAnsi="Times New Roman" w:cs="Times New Roman"/>
          <w:b/>
          <w:kern w:val="1"/>
          <w:lang w:eastAsia="ar-SA"/>
        </w:rPr>
      </w:pPr>
    </w:p>
    <w:p w:rsidR="005564EB" w:rsidRDefault="005564EB" w:rsidP="005564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564EB" w:rsidRDefault="005564EB" w:rsidP="005564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7787" w:rsidRDefault="00B27787"/>
    <w:sectPr w:rsidR="00B277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214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55025"/>
    <w:multiLevelType w:val="hybridMultilevel"/>
    <w:tmpl w:val="CAF0E7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4E0C54"/>
    <w:multiLevelType w:val="hybridMultilevel"/>
    <w:tmpl w:val="1DA4A3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E95568"/>
    <w:multiLevelType w:val="hybridMultilevel"/>
    <w:tmpl w:val="25904A56"/>
    <w:lvl w:ilvl="0" w:tplc="3F7A93C4">
      <w:start w:val="1"/>
      <w:numFmt w:val="decimal"/>
      <w:lvlText w:val="%1."/>
      <w:lvlJc w:val="left"/>
      <w:pPr>
        <w:ind w:left="720" w:hanging="360"/>
      </w:pPr>
      <w:rPr>
        <w:rFonts w:eastAsia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919"/>
    <w:rsid w:val="000F5919"/>
    <w:rsid w:val="00283A7E"/>
    <w:rsid w:val="00480A66"/>
    <w:rsid w:val="005564EB"/>
    <w:rsid w:val="00B27787"/>
    <w:rsid w:val="00C1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64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64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64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64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6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2165</Words>
  <Characters>12995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M.Kobyłecka</dc:creator>
  <cp:keywords/>
  <dc:description/>
  <cp:lastModifiedBy>M.Kobyłecka</cp:lastModifiedBy>
  <cp:revision>7</cp:revision>
  <dcterms:created xsi:type="dcterms:W3CDTF">2018-02-19T10:54:00Z</dcterms:created>
  <dcterms:modified xsi:type="dcterms:W3CDTF">2018-02-19T11:16:00Z</dcterms:modified>
</cp:coreProperties>
</file>