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4B" w:rsidRDefault="00A634F8" w:rsidP="00A634F8">
      <w:pPr>
        <w:jc w:val="right"/>
      </w:pPr>
      <w:r>
        <w:t>Przytyk, dnia 15.10.2013 r.</w:t>
      </w:r>
    </w:p>
    <w:p w:rsidR="00A634F8" w:rsidRDefault="00A634F8" w:rsidP="00A634F8">
      <w:pPr>
        <w:jc w:val="right"/>
      </w:pPr>
    </w:p>
    <w:p w:rsidR="00A634F8" w:rsidRDefault="00A634F8" w:rsidP="00A634F8">
      <w:pPr>
        <w:spacing w:after="0"/>
        <w:rPr>
          <w:b/>
        </w:rPr>
      </w:pPr>
      <w:r>
        <w:t xml:space="preserve"> </w:t>
      </w:r>
      <w:r>
        <w:rPr>
          <w:b/>
        </w:rPr>
        <w:t>GMINA PRZYTYK</w:t>
      </w:r>
    </w:p>
    <w:p w:rsidR="00A634F8" w:rsidRDefault="00A634F8" w:rsidP="00A634F8">
      <w:pPr>
        <w:rPr>
          <w:b/>
        </w:rPr>
      </w:pPr>
      <w:r>
        <w:rPr>
          <w:b/>
        </w:rPr>
        <w:t>26-650 Przytyk, ul. Zachęta 57</w:t>
      </w:r>
    </w:p>
    <w:p w:rsidR="00A634F8" w:rsidRDefault="00A634F8" w:rsidP="00A634F8">
      <w:r>
        <w:t xml:space="preserve">Znak </w:t>
      </w:r>
      <w:r w:rsidR="00AD2572">
        <w:t>postę</w:t>
      </w:r>
      <w:r>
        <w:t>powania: ZP d.p.d..2.2013</w:t>
      </w:r>
    </w:p>
    <w:p w:rsidR="00A634F8" w:rsidRDefault="00A634F8" w:rsidP="00A634F8"/>
    <w:p w:rsidR="00A634F8" w:rsidRDefault="00A634F8" w:rsidP="00A634F8">
      <w:pPr>
        <w:jc w:val="center"/>
      </w:pPr>
      <w:r>
        <w:t>Wyjaśnienie dotyczące opisu zamówienia</w:t>
      </w:r>
    </w:p>
    <w:p w:rsidR="00A634F8" w:rsidRDefault="00A634F8" w:rsidP="00A634F8">
      <w:pPr>
        <w:jc w:val="center"/>
      </w:pPr>
      <w:r>
        <w:t xml:space="preserve">- zmiana treści  Specyfikacji Istotnych Warunków Zamówienia </w:t>
      </w:r>
      <w:r w:rsidR="00AD2572">
        <w:t xml:space="preserve">  w postę</w:t>
      </w:r>
      <w:r>
        <w:t>powaniu pn. „Doposażenie bazy dydaktycznej  klas I-III Szkół Podstawowych  w gminie Przytyk w ramach projektu „ Jesteśmy za indywidualizacją” ZP.d.p.d.2013.</w:t>
      </w:r>
    </w:p>
    <w:p w:rsidR="00A634F8" w:rsidRDefault="00A634F8" w:rsidP="00A634F8">
      <w:r>
        <w:t xml:space="preserve">Zamawiający tj. Gmina </w:t>
      </w:r>
      <w:r w:rsidR="00763917">
        <w:t xml:space="preserve">Przytyk 26-650 Przytyk, ul. Zachęta 57 otrzymał w dniu 14.10.2013 r.  zapytania dotyczące SIWZ </w:t>
      </w:r>
      <w:r w:rsidR="00381100">
        <w:t xml:space="preserve">odnośnie </w:t>
      </w:r>
      <w:r w:rsidR="00763917">
        <w:t xml:space="preserve"> wyjaśnień z dnia 11.10.2013 r.:</w:t>
      </w:r>
    </w:p>
    <w:p w:rsidR="00763917" w:rsidRDefault="00763917" w:rsidP="00A634F8">
      <w:r>
        <w:t>Pytanie : W oryginalnym opisie przedmiotu zamówienia został zawarty następujący opis tablicy interaktywnej</w:t>
      </w:r>
      <w:r w:rsidR="00AD2572">
        <w:t xml:space="preserve"> uwzględnionej w załączniku Nr 3 pn. Wykaz pomocy naukowych</w:t>
      </w:r>
      <w:r>
        <w:t>:</w:t>
      </w:r>
    </w:p>
    <w:p w:rsidR="00763917" w:rsidRDefault="00763917" w:rsidP="00A634F8">
      <w:pPr>
        <w:rPr>
          <w:rFonts w:ascii="Calibri" w:hAnsi="Calibri" w:cs="Arial"/>
          <w:color w:val="000000"/>
        </w:rPr>
      </w:pPr>
      <w:r w:rsidRPr="00E60ECC">
        <w:rPr>
          <w:rFonts w:ascii="Calibri" w:hAnsi="Calibri" w:cs="Arial"/>
          <w:color w:val="000000"/>
        </w:rPr>
        <w:t xml:space="preserve">Tablica mobilna umożliwiająca przekształcenie dowolnej powierzchni np. tablicy </w:t>
      </w:r>
      <w:proofErr w:type="spellStart"/>
      <w:r w:rsidRPr="00E60ECC">
        <w:rPr>
          <w:rFonts w:ascii="Calibri" w:hAnsi="Calibri" w:cs="Arial"/>
          <w:color w:val="000000"/>
        </w:rPr>
        <w:t>suchościeralnej</w:t>
      </w:r>
      <w:proofErr w:type="spellEnd"/>
      <w:r w:rsidRPr="00E60ECC">
        <w:rPr>
          <w:rFonts w:ascii="Calibri" w:hAnsi="Calibri" w:cs="Arial"/>
          <w:color w:val="000000"/>
        </w:rPr>
        <w:t xml:space="preserve">, ściany czy ekranu projekcyjnego w powierzchnię interaktywną. Oprogramowanie w języku polskim. Podręczne menu kontekstowe. Możliwość otwarcia i zaimportowania do programu prezentacji Power Point i edycji poszczególnych elementów przy pomocy narzędzi programu (w tym pól tekstowych). Możliwość aktualizacji online. Dodatkowo: instrukcja obsługi, karta gwarancyjna, elektroniczny wskaźnik </w:t>
      </w:r>
      <w:r w:rsidRPr="00E60ECC">
        <w:rPr>
          <w:rFonts w:ascii="Calibri" w:hAnsi="Calibri" w:cs="Arial"/>
          <w:color w:val="000000"/>
        </w:rPr>
        <w:br/>
        <w:t xml:space="preserve"> Gwarancja  min 36 miesięcy</w:t>
      </w:r>
      <w:r>
        <w:rPr>
          <w:rFonts w:ascii="Calibri" w:hAnsi="Calibri" w:cs="Arial"/>
          <w:color w:val="000000"/>
        </w:rPr>
        <w:t>.</w:t>
      </w:r>
    </w:p>
    <w:p w:rsidR="00763917" w:rsidRPr="00A634F8" w:rsidRDefault="00763917" w:rsidP="00A634F8">
      <w:r>
        <w:rPr>
          <w:rFonts w:ascii="Calibri" w:hAnsi="Calibri" w:cs="Arial"/>
          <w:color w:val="000000"/>
        </w:rPr>
        <w:t>W treści wyjaśnień z dnia 11.10.2013 r. , zawarty został następujący opis:</w:t>
      </w:r>
    </w:p>
    <w:p w:rsidR="00763917" w:rsidRDefault="00763917" w:rsidP="00763917">
      <w:pPr>
        <w:pStyle w:val="Standard"/>
      </w:pPr>
      <w:r>
        <w:rPr>
          <w:b/>
          <w:bCs/>
        </w:rPr>
        <w:t>Proporcje obrazu</w:t>
      </w:r>
      <w:r>
        <w:t>:  4:3</w:t>
      </w:r>
    </w:p>
    <w:p w:rsidR="00763917" w:rsidRDefault="00763917" w:rsidP="00763917">
      <w:pPr>
        <w:pStyle w:val="Standard"/>
      </w:pPr>
      <w:r>
        <w:rPr>
          <w:b/>
          <w:bCs/>
        </w:rPr>
        <w:t xml:space="preserve">Przekątna: </w:t>
      </w:r>
      <w:r>
        <w:t xml:space="preserve"> 88”</w:t>
      </w:r>
    </w:p>
    <w:p w:rsidR="00763917" w:rsidRDefault="00763917" w:rsidP="00763917">
      <w:pPr>
        <w:pStyle w:val="Standard"/>
      </w:pPr>
      <w:r>
        <w:rPr>
          <w:b/>
          <w:bCs/>
        </w:rPr>
        <w:t>Powierzchnia robocza</w:t>
      </w:r>
      <w:r>
        <w:t>: 82”</w:t>
      </w:r>
    </w:p>
    <w:p w:rsidR="00763917" w:rsidRDefault="00763917" w:rsidP="00763917">
      <w:pPr>
        <w:pStyle w:val="Standard"/>
      </w:pPr>
      <w:proofErr w:type="spellStart"/>
      <w:r>
        <w:rPr>
          <w:b/>
          <w:bCs/>
        </w:rPr>
        <w:t>Suchościeralna</w:t>
      </w:r>
      <w:proofErr w:type="spellEnd"/>
      <w:r>
        <w:t>:  Tak</w:t>
      </w:r>
    </w:p>
    <w:p w:rsidR="00763917" w:rsidRDefault="00763917" w:rsidP="00763917">
      <w:pPr>
        <w:pStyle w:val="Standard"/>
      </w:pPr>
      <w:r>
        <w:rPr>
          <w:b/>
          <w:bCs/>
        </w:rPr>
        <w:t>Magnetyczna</w:t>
      </w:r>
      <w:r>
        <w:t>: Brak danych</w:t>
      </w:r>
    </w:p>
    <w:p w:rsidR="00763917" w:rsidRDefault="00763917" w:rsidP="00763917">
      <w:pPr>
        <w:pStyle w:val="Standard"/>
      </w:pPr>
      <w:r>
        <w:rPr>
          <w:b/>
          <w:bCs/>
        </w:rPr>
        <w:t>Powierzchnia</w:t>
      </w:r>
      <w:r>
        <w:t>: Brak danych</w:t>
      </w:r>
    </w:p>
    <w:p w:rsidR="00763917" w:rsidRDefault="00763917" w:rsidP="00763917">
      <w:pPr>
        <w:pStyle w:val="Standard"/>
      </w:pPr>
      <w:r>
        <w:rPr>
          <w:b/>
          <w:bCs/>
        </w:rPr>
        <w:t>Obsługa:</w:t>
      </w:r>
      <w:r>
        <w:t xml:space="preserve">  Pióro</w:t>
      </w:r>
    </w:p>
    <w:p w:rsidR="00763917" w:rsidRDefault="00763917" w:rsidP="00763917">
      <w:pPr>
        <w:pStyle w:val="Standard"/>
      </w:pPr>
      <w:r>
        <w:rPr>
          <w:b/>
          <w:bCs/>
        </w:rPr>
        <w:t>Technologia wyświetlacza</w:t>
      </w:r>
      <w:r>
        <w:t>:  Elektromagnetyczna</w:t>
      </w:r>
    </w:p>
    <w:p w:rsidR="00763917" w:rsidRDefault="00763917" w:rsidP="00763917">
      <w:pPr>
        <w:pStyle w:val="Standard"/>
      </w:pPr>
      <w:r>
        <w:rPr>
          <w:b/>
          <w:bCs/>
        </w:rPr>
        <w:t>Komunikacja</w:t>
      </w:r>
      <w:r>
        <w:t>: USB</w:t>
      </w:r>
    </w:p>
    <w:p w:rsidR="00763917" w:rsidRDefault="00763917" w:rsidP="00763917">
      <w:pPr>
        <w:pStyle w:val="Standard"/>
      </w:pPr>
      <w:r>
        <w:rPr>
          <w:b/>
          <w:bCs/>
        </w:rPr>
        <w:t>Czas reakcji</w:t>
      </w:r>
      <w:r>
        <w:t>: 8ms</w:t>
      </w:r>
    </w:p>
    <w:p w:rsidR="00763917" w:rsidRDefault="00763917" w:rsidP="00763917">
      <w:pPr>
        <w:pStyle w:val="Standard"/>
      </w:pPr>
      <w:r>
        <w:rPr>
          <w:b/>
          <w:bCs/>
        </w:rPr>
        <w:t>Oprogramowanie</w:t>
      </w:r>
      <w:r>
        <w:t xml:space="preserve">: </w:t>
      </w:r>
      <w:proofErr w:type="spellStart"/>
      <w:r>
        <w:t>Flow</w:t>
      </w:r>
      <w:proofErr w:type="spellEnd"/>
      <w:r>
        <w:t>! Works</w:t>
      </w:r>
    </w:p>
    <w:p w:rsidR="00763917" w:rsidRDefault="00763917" w:rsidP="00763917">
      <w:pPr>
        <w:pStyle w:val="Standard"/>
      </w:pPr>
      <w:r>
        <w:rPr>
          <w:b/>
          <w:bCs/>
        </w:rPr>
        <w:t>Język oprogramowania:</w:t>
      </w:r>
      <w:r>
        <w:t xml:space="preserve"> Polski</w:t>
      </w:r>
    </w:p>
    <w:p w:rsidR="00763917" w:rsidRDefault="00763917" w:rsidP="00763917">
      <w:pPr>
        <w:pStyle w:val="Standard"/>
      </w:pPr>
      <w:r>
        <w:rPr>
          <w:b/>
          <w:bCs/>
        </w:rPr>
        <w:t>Funkcje specjalne:</w:t>
      </w:r>
      <w:r>
        <w:t xml:space="preserve"> Funkcja rozpoznawania pisma odręcznego – m.in. w języku polskim.</w:t>
      </w:r>
    </w:p>
    <w:p w:rsidR="00763917" w:rsidRDefault="00763917" w:rsidP="00763917">
      <w:pPr>
        <w:pStyle w:val="Standard"/>
      </w:pPr>
      <w:r>
        <w:t xml:space="preserve">Rozpoznawanie gestów wykonanych na tablicy </w:t>
      </w:r>
      <w:proofErr w:type="spellStart"/>
      <w:r>
        <w:t>Autozapis</w:t>
      </w:r>
      <w:proofErr w:type="spellEnd"/>
      <w:r>
        <w:t xml:space="preserve"> – umożliwia automatyczne zapisywanie zmian w pliku co zadany interwał czasu.</w:t>
      </w:r>
    </w:p>
    <w:p w:rsidR="00763917" w:rsidRDefault="00763917" w:rsidP="00763917">
      <w:pPr>
        <w:pStyle w:val="Standard"/>
      </w:pPr>
      <w:r>
        <w:t>Wbudowane interaktywne narzędzia przedmiotowe – do nauki matematyki , chemii, fizyki i języka angielskiego.</w:t>
      </w:r>
    </w:p>
    <w:p w:rsidR="00763917" w:rsidRDefault="00763917" w:rsidP="00763917">
      <w:pPr>
        <w:pStyle w:val="Standard"/>
      </w:pPr>
      <w:r>
        <w:t xml:space="preserve">Zarządzanie obiektami – m.in. funkcja blokowania, grupowania i rozgrupowania obiektów </w:t>
      </w:r>
      <w:r>
        <w:lastRenderedPageBreak/>
        <w:t>graficznych.</w:t>
      </w:r>
    </w:p>
    <w:p w:rsidR="00763917" w:rsidRDefault="00763917" w:rsidP="00763917">
      <w:pPr>
        <w:pStyle w:val="Standard"/>
      </w:pPr>
      <w:r>
        <w:t>Definiowanie skrótów – do wybranych programów, folderów, plików, dostępne z menu ekranowego.</w:t>
      </w:r>
    </w:p>
    <w:p w:rsidR="00763917" w:rsidRDefault="00763917" w:rsidP="00763917">
      <w:pPr>
        <w:pStyle w:val="Standard"/>
      </w:pPr>
      <w:r>
        <w:t>Funkcja „chwytania o</w:t>
      </w:r>
      <w:r w:rsidR="00AD2572">
        <w:t>brazu” - ułatwia pracę niższym os</w:t>
      </w:r>
      <w:r>
        <w:t>obom oraz daje możliwość szybkiego uzyskania dodatkowego miejsca do pracy na tablicy.</w:t>
      </w:r>
    </w:p>
    <w:p w:rsidR="00763917" w:rsidRDefault="00763917" w:rsidP="00763917">
      <w:pPr>
        <w:pStyle w:val="Standard"/>
      </w:pPr>
      <w:r>
        <w:rPr>
          <w:b/>
          <w:bCs/>
        </w:rPr>
        <w:t>Obsługiwane systemy operacyjne</w:t>
      </w:r>
      <w:r>
        <w:t>: Windows XP</w:t>
      </w:r>
    </w:p>
    <w:p w:rsidR="00763917" w:rsidRDefault="00763917" w:rsidP="00763917">
      <w:pPr>
        <w:pStyle w:val="Standard"/>
      </w:pPr>
      <w:r>
        <w:rPr>
          <w:b/>
          <w:bCs/>
        </w:rPr>
        <w:t>Obsługiwane systemy operacyjne</w:t>
      </w:r>
      <w:r>
        <w:t>: Windows Vista</w:t>
      </w:r>
    </w:p>
    <w:p w:rsidR="00763917" w:rsidRDefault="00763917" w:rsidP="00763917">
      <w:pPr>
        <w:pStyle w:val="Standard"/>
      </w:pPr>
      <w:r>
        <w:rPr>
          <w:b/>
          <w:bCs/>
        </w:rPr>
        <w:t>Obsługiwane systemy operacyjne</w:t>
      </w:r>
      <w:r>
        <w:t>: Windows 7</w:t>
      </w:r>
    </w:p>
    <w:p w:rsidR="00763917" w:rsidRDefault="00763917" w:rsidP="00763917">
      <w:pPr>
        <w:pStyle w:val="Standard"/>
      </w:pPr>
      <w:r>
        <w:rPr>
          <w:b/>
          <w:bCs/>
        </w:rPr>
        <w:t>Akcesoria w zestawie:</w:t>
      </w:r>
      <w:r>
        <w:t xml:space="preserve"> Pisaki bezprzewodowe (lewy i prawy),  kabel USB 7.5 m, uchwyty do montażu na ścianie, oprogramowanie </w:t>
      </w:r>
      <w:proofErr w:type="spellStart"/>
      <w:r>
        <w:t>Flow</w:t>
      </w:r>
      <w:proofErr w:type="spellEnd"/>
      <w:r>
        <w:t xml:space="preserve">! Works w języku polskim, instrukcja obsługi, elektroniczny </w:t>
      </w:r>
      <w:proofErr w:type="spellStart"/>
      <w:r>
        <w:t>wymazywacz</w:t>
      </w:r>
      <w:proofErr w:type="spellEnd"/>
      <w:r>
        <w:t>,</w:t>
      </w:r>
    </w:p>
    <w:p w:rsidR="00763917" w:rsidRDefault="00763917" w:rsidP="00763917">
      <w:pPr>
        <w:pStyle w:val="Standard"/>
      </w:pPr>
      <w:r>
        <w:rPr>
          <w:b/>
          <w:bCs/>
        </w:rPr>
        <w:t>Wymiary:</w:t>
      </w:r>
      <w:r>
        <w:t xml:space="preserve">  1820  x 1280 mm</w:t>
      </w:r>
    </w:p>
    <w:p w:rsidR="00AD2572" w:rsidRDefault="00AD2572" w:rsidP="00AD2572">
      <w:r>
        <w:t>Proszę o wyjaśnienie przez Zamawiającego, który  z powyższych opisów przedmiotu zamówienia jest poprawny.</w:t>
      </w:r>
    </w:p>
    <w:p w:rsidR="00AD2572" w:rsidRDefault="00381100" w:rsidP="00AD2572">
      <w:pPr>
        <w:spacing w:after="0"/>
      </w:pPr>
      <w:r>
        <w:t>D</w:t>
      </w:r>
      <w:r w:rsidR="00AD2572">
        <w:t xml:space="preserve">ziałając na podstawie art. 38, ust. 2 ustawy z dnia 29 stycznia 2004 r. Prawo zamówień publicznych  (tj. Dz. U. z 2010 r. Nr 113, poz. 759 z </w:t>
      </w:r>
      <w:proofErr w:type="spellStart"/>
      <w:r w:rsidR="00AD2572">
        <w:t>poźn</w:t>
      </w:r>
      <w:proofErr w:type="spellEnd"/>
      <w:r w:rsidR="00AD2572">
        <w:t>. zm.) Zamawiający wyjaśnia co następuje:</w:t>
      </w:r>
    </w:p>
    <w:p w:rsidR="00AD2572" w:rsidRDefault="00AD2572" w:rsidP="00AD2572">
      <w:pPr>
        <w:spacing w:after="0"/>
      </w:pPr>
      <w:r>
        <w:t xml:space="preserve">Treść poprawnego opisu poniżej </w:t>
      </w:r>
      <w:r w:rsidR="00BD5D2B">
        <w:t xml:space="preserve"> </w:t>
      </w:r>
      <w:r>
        <w:t>:</w:t>
      </w:r>
    </w:p>
    <w:p w:rsidR="00AD2572" w:rsidRDefault="00AD2572" w:rsidP="00AD2572">
      <w:pPr>
        <w:pStyle w:val="Standard"/>
      </w:pPr>
      <w:r>
        <w:rPr>
          <w:b/>
          <w:bCs/>
        </w:rPr>
        <w:t>Proporcje obrazu</w:t>
      </w:r>
      <w:r>
        <w:t>:  4:</w:t>
      </w:r>
    </w:p>
    <w:p w:rsidR="00AD2572" w:rsidRDefault="00AD2572" w:rsidP="00AD2572">
      <w:pPr>
        <w:pStyle w:val="Standard"/>
      </w:pPr>
      <w:r>
        <w:rPr>
          <w:b/>
          <w:bCs/>
        </w:rPr>
        <w:t xml:space="preserve">Przekątna: </w:t>
      </w:r>
      <w:r>
        <w:t xml:space="preserve"> 88”</w:t>
      </w:r>
    </w:p>
    <w:p w:rsidR="00AD2572" w:rsidRDefault="00AD2572" w:rsidP="00AD2572">
      <w:pPr>
        <w:pStyle w:val="Standard"/>
      </w:pPr>
      <w:r>
        <w:rPr>
          <w:b/>
          <w:bCs/>
        </w:rPr>
        <w:t>Powierzchnia robocza</w:t>
      </w:r>
      <w:r>
        <w:t>: 82”</w:t>
      </w:r>
    </w:p>
    <w:p w:rsidR="00AD2572" w:rsidRDefault="00AD2572" w:rsidP="00AD2572">
      <w:pPr>
        <w:pStyle w:val="Standard"/>
      </w:pPr>
      <w:proofErr w:type="spellStart"/>
      <w:r>
        <w:rPr>
          <w:b/>
          <w:bCs/>
        </w:rPr>
        <w:t>Suchościeralna</w:t>
      </w:r>
      <w:proofErr w:type="spellEnd"/>
      <w:r>
        <w:t>:  Tak</w:t>
      </w:r>
    </w:p>
    <w:p w:rsidR="00AD2572" w:rsidRDefault="00AD2572" w:rsidP="00AD2572">
      <w:pPr>
        <w:pStyle w:val="Standard"/>
      </w:pPr>
      <w:r>
        <w:rPr>
          <w:b/>
          <w:bCs/>
        </w:rPr>
        <w:t>Magnetyczna</w:t>
      </w:r>
      <w:r>
        <w:t>: Brak danych</w:t>
      </w:r>
    </w:p>
    <w:p w:rsidR="00AD2572" w:rsidRDefault="00AD2572" w:rsidP="00AD2572">
      <w:pPr>
        <w:pStyle w:val="Standard"/>
      </w:pPr>
      <w:r>
        <w:rPr>
          <w:b/>
          <w:bCs/>
        </w:rPr>
        <w:t>Powierzchnia</w:t>
      </w:r>
      <w:r>
        <w:t>: Brak danych</w:t>
      </w:r>
    </w:p>
    <w:p w:rsidR="00AD2572" w:rsidRDefault="00AD2572" w:rsidP="00AD2572">
      <w:pPr>
        <w:pStyle w:val="Standard"/>
      </w:pPr>
      <w:r>
        <w:rPr>
          <w:b/>
          <w:bCs/>
        </w:rPr>
        <w:t>Obsługa:</w:t>
      </w:r>
      <w:r>
        <w:t xml:space="preserve">  Pióro</w:t>
      </w:r>
    </w:p>
    <w:p w:rsidR="00AD2572" w:rsidRDefault="00AD2572" w:rsidP="00AD2572">
      <w:pPr>
        <w:pStyle w:val="Standard"/>
      </w:pPr>
      <w:r>
        <w:rPr>
          <w:b/>
          <w:bCs/>
        </w:rPr>
        <w:t>Technologia wyświetlacza</w:t>
      </w:r>
      <w:r>
        <w:t>:  Elektromagnetyczna</w:t>
      </w:r>
    </w:p>
    <w:p w:rsidR="00AD2572" w:rsidRDefault="00AD2572" w:rsidP="00AD2572">
      <w:pPr>
        <w:pStyle w:val="Standard"/>
      </w:pPr>
      <w:r>
        <w:rPr>
          <w:b/>
          <w:bCs/>
        </w:rPr>
        <w:t>Komunikacja</w:t>
      </w:r>
      <w:r>
        <w:t>: USB</w:t>
      </w:r>
    </w:p>
    <w:p w:rsidR="00AD2572" w:rsidRDefault="00AD2572" w:rsidP="00AD2572">
      <w:pPr>
        <w:pStyle w:val="Standard"/>
      </w:pPr>
      <w:r>
        <w:rPr>
          <w:b/>
          <w:bCs/>
        </w:rPr>
        <w:t>Czas reakcji</w:t>
      </w:r>
      <w:r>
        <w:t>: 8ms</w:t>
      </w:r>
    </w:p>
    <w:p w:rsidR="00AD2572" w:rsidRDefault="00AD2572" w:rsidP="00AD2572">
      <w:pPr>
        <w:pStyle w:val="Standard"/>
      </w:pPr>
      <w:r>
        <w:rPr>
          <w:b/>
          <w:bCs/>
        </w:rPr>
        <w:t>Oprogramowanie</w:t>
      </w:r>
      <w:r>
        <w:t xml:space="preserve">: </w:t>
      </w:r>
      <w:proofErr w:type="spellStart"/>
      <w:r>
        <w:t>Flow</w:t>
      </w:r>
      <w:proofErr w:type="spellEnd"/>
      <w:r>
        <w:t>! Works</w:t>
      </w:r>
    </w:p>
    <w:p w:rsidR="00AD2572" w:rsidRDefault="00AD2572" w:rsidP="00AD2572">
      <w:pPr>
        <w:pStyle w:val="Standard"/>
      </w:pPr>
      <w:r>
        <w:rPr>
          <w:b/>
          <w:bCs/>
        </w:rPr>
        <w:t>Język oprogramowania:</w:t>
      </w:r>
      <w:r>
        <w:t xml:space="preserve"> Polski</w:t>
      </w:r>
    </w:p>
    <w:p w:rsidR="00AD2572" w:rsidRDefault="00AD2572" w:rsidP="00AD2572">
      <w:pPr>
        <w:pStyle w:val="Standard"/>
      </w:pPr>
      <w:r>
        <w:rPr>
          <w:b/>
          <w:bCs/>
        </w:rPr>
        <w:t>Funkcje specjalne:</w:t>
      </w:r>
      <w:r>
        <w:t xml:space="preserve"> Funkcja rozpoznawania pisma odręcznego – m.in. w języku polskim.</w:t>
      </w:r>
    </w:p>
    <w:p w:rsidR="00AD2572" w:rsidRDefault="00AD2572" w:rsidP="00AD2572">
      <w:pPr>
        <w:pStyle w:val="Standard"/>
      </w:pPr>
      <w:r>
        <w:t xml:space="preserve">Rozpoznawanie gestów wykonanych na tablicy </w:t>
      </w:r>
      <w:proofErr w:type="spellStart"/>
      <w:r>
        <w:t>Autozapis</w:t>
      </w:r>
      <w:proofErr w:type="spellEnd"/>
      <w:r>
        <w:t xml:space="preserve"> – umożliwia automatyczne zapisywanie zmian w pliku co zadany interwał czasu.</w:t>
      </w:r>
    </w:p>
    <w:p w:rsidR="00AD2572" w:rsidRDefault="00AD2572" w:rsidP="00AD2572">
      <w:pPr>
        <w:pStyle w:val="Standard"/>
      </w:pPr>
      <w:r>
        <w:t>Wbudowane interaktywne narzędzia przedmiotowe – do nauki matematyki , chemii, fizyki i języka angielskiego.</w:t>
      </w:r>
    </w:p>
    <w:p w:rsidR="00AD2572" w:rsidRDefault="00AD2572" w:rsidP="00AD2572">
      <w:pPr>
        <w:pStyle w:val="Standard"/>
      </w:pPr>
      <w:r>
        <w:t>Zarządzanie obiektami – m.in. funkcja blokowania, grupowania i rozgrupowania obiektów graficznych.</w:t>
      </w:r>
    </w:p>
    <w:p w:rsidR="00AD2572" w:rsidRDefault="00AD2572" w:rsidP="00AD2572">
      <w:pPr>
        <w:pStyle w:val="Standard"/>
      </w:pPr>
      <w:r>
        <w:t>Definiowanie skrótów – do wybranych programów, folderów, plików, dostępne z menu ekranowego.</w:t>
      </w:r>
    </w:p>
    <w:p w:rsidR="00AD2572" w:rsidRDefault="00AD2572" w:rsidP="00AD2572">
      <w:pPr>
        <w:pStyle w:val="Standard"/>
      </w:pPr>
      <w:r>
        <w:t>Funkcja „chwytania obrazu” - ułatwia pracę niższym osobom oraz daje możliwość szybkiego uzyskania dodatkowego miejsca do pracy na tablicy.</w:t>
      </w:r>
    </w:p>
    <w:p w:rsidR="00AD2572" w:rsidRDefault="00AD2572" w:rsidP="00AD2572">
      <w:pPr>
        <w:pStyle w:val="Standard"/>
      </w:pPr>
      <w:r>
        <w:rPr>
          <w:b/>
          <w:bCs/>
        </w:rPr>
        <w:t>Obsługiwane systemy operacyjne</w:t>
      </w:r>
      <w:r>
        <w:t>: Windows XP</w:t>
      </w:r>
    </w:p>
    <w:p w:rsidR="00AD2572" w:rsidRDefault="00AD2572" w:rsidP="00AD2572">
      <w:pPr>
        <w:pStyle w:val="Standard"/>
      </w:pPr>
      <w:r>
        <w:rPr>
          <w:b/>
          <w:bCs/>
        </w:rPr>
        <w:t>Obsługiwane systemy operacyjne</w:t>
      </w:r>
      <w:r>
        <w:t>: Windows Vista</w:t>
      </w:r>
    </w:p>
    <w:p w:rsidR="00AD2572" w:rsidRDefault="00AD2572" w:rsidP="00AD2572">
      <w:pPr>
        <w:pStyle w:val="Standard"/>
      </w:pPr>
      <w:r>
        <w:rPr>
          <w:b/>
          <w:bCs/>
        </w:rPr>
        <w:t>Obsługiwane systemy operacyjne</w:t>
      </w:r>
      <w:r>
        <w:t>: Windows 7</w:t>
      </w:r>
    </w:p>
    <w:p w:rsidR="00AD2572" w:rsidRDefault="00AD2572" w:rsidP="00AD2572">
      <w:pPr>
        <w:pStyle w:val="Standard"/>
      </w:pPr>
      <w:r>
        <w:rPr>
          <w:b/>
          <w:bCs/>
        </w:rPr>
        <w:t>Akcesoria w zestawie:</w:t>
      </w:r>
      <w:r>
        <w:t xml:space="preserve"> Pisaki bezprzewodowe (lewy i prawy),  kabel USB 7.5 m, uchwyty do montażu na ścianie, oprogramowanie </w:t>
      </w:r>
      <w:proofErr w:type="spellStart"/>
      <w:r>
        <w:t>Flow</w:t>
      </w:r>
      <w:proofErr w:type="spellEnd"/>
      <w:r>
        <w:t xml:space="preserve">! Works w języku polskim, instrukcja obsługi, elektroniczny </w:t>
      </w:r>
      <w:proofErr w:type="spellStart"/>
      <w:r>
        <w:t>wymazywacz</w:t>
      </w:r>
      <w:proofErr w:type="spellEnd"/>
      <w:r>
        <w:t>,</w:t>
      </w:r>
    </w:p>
    <w:p w:rsidR="00AD2572" w:rsidRDefault="00AD2572" w:rsidP="00AD2572">
      <w:pPr>
        <w:pStyle w:val="Standard"/>
      </w:pPr>
      <w:r>
        <w:rPr>
          <w:b/>
          <w:bCs/>
        </w:rPr>
        <w:t>Wymiary:</w:t>
      </w:r>
      <w:r>
        <w:t xml:space="preserve">  1820  x 1280 mm</w:t>
      </w:r>
    </w:p>
    <w:p w:rsidR="00BD5D2B" w:rsidRDefault="00AD2572" w:rsidP="00AD2572">
      <w:pPr>
        <w:pStyle w:val="Standard"/>
      </w:pPr>
      <w:r>
        <w:t>Dodatkowo: instrukcja obsługi, karta gwarancyjna, gwarancja 36 miesięcy.</w:t>
      </w:r>
      <w:bookmarkStart w:id="0" w:name="_GoBack"/>
      <w:bookmarkEnd w:id="0"/>
    </w:p>
    <w:sectPr w:rsidR="00BD5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F8"/>
    <w:rsid w:val="00381100"/>
    <w:rsid w:val="00763917"/>
    <w:rsid w:val="00A634F8"/>
    <w:rsid w:val="00AD2572"/>
    <w:rsid w:val="00BD5D2B"/>
    <w:rsid w:val="00F5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39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39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5</cp:revision>
  <dcterms:created xsi:type="dcterms:W3CDTF">2013-10-15T07:20:00Z</dcterms:created>
  <dcterms:modified xsi:type="dcterms:W3CDTF">2013-10-15T08:33:00Z</dcterms:modified>
</cp:coreProperties>
</file>