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413822"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00D323AF">
              <w:rPr>
                <w:rFonts w:ascii="Times New Roman" w:eastAsia="Times New Roman" w:hAnsi="Times New Roman" w:cs="Times New Roman"/>
                <w:b/>
                <w:sz w:val="28"/>
                <w:szCs w:val="28"/>
                <w:lang w:eastAsia="pl-PL"/>
              </w:rPr>
              <w:t>Budowa parkingu i zatoki parkingowej w miejscowości Wrzeszczów</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2B78A1">
              <w:rPr>
                <w:rFonts w:ascii="Times New Roman" w:eastAsia="Times New Roman" w:hAnsi="Times New Roman" w:cs="Times New Roman"/>
                <w:b/>
                <w:sz w:val="24"/>
                <w:szCs w:val="24"/>
                <w:lang w:eastAsia="pl-PL"/>
              </w:rPr>
              <w:t xml:space="preserve">09 </w:t>
            </w:r>
            <w:r w:rsidR="000015BD">
              <w:rPr>
                <w:rFonts w:ascii="Times New Roman" w:eastAsia="Times New Roman" w:hAnsi="Times New Roman" w:cs="Times New Roman"/>
                <w:b/>
                <w:sz w:val="24"/>
                <w:szCs w:val="24"/>
                <w:lang w:eastAsia="pl-PL"/>
              </w:rPr>
              <w:t xml:space="preserve">marca </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0015BD"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w:t>
            </w:r>
            <w:r w:rsidR="002B78A1">
              <w:rPr>
                <w:rFonts w:ascii="Times New Roman" w:eastAsia="Times New Roman" w:hAnsi="Times New Roman" w:cs="Times New Roman"/>
                <w:b/>
                <w:sz w:val="24"/>
                <w:szCs w:val="24"/>
                <w:lang w:eastAsia="pl-PL"/>
              </w:rPr>
              <w:t xml:space="preserve">5292993 </w:t>
            </w:r>
            <w:r w:rsidR="00EF0700" w:rsidRPr="000015BD">
              <w:rPr>
                <w:rFonts w:ascii="Times New Roman" w:eastAsia="Times New Roman" w:hAnsi="Times New Roman" w:cs="Times New Roman"/>
                <w:b/>
                <w:sz w:val="24"/>
                <w:szCs w:val="24"/>
                <w:lang w:eastAsia="pl-PL"/>
              </w:rPr>
              <w:t>-</w:t>
            </w:r>
            <w:r w:rsidR="00EF0700"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w:t>
            </w:r>
            <w:r w:rsidRPr="00ED4E50">
              <w:rPr>
                <w:rFonts w:ascii="Times New Roman" w:eastAsia="Times New Roman" w:hAnsi="Times New Roman" w:cs="Times New Roman"/>
                <w:sz w:val="24"/>
                <w:szCs w:val="24"/>
                <w:lang w:eastAsia="pl-PL"/>
              </w:rPr>
              <w:lastRenderedPageBreak/>
              <w:t>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w:t>
            </w:r>
            <w:r w:rsidRPr="00ED4E50">
              <w:rPr>
                <w:rFonts w:ascii="Times New Roman" w:eastAsia="Times New Roman" w:hAnsi="Times New Roman" w:cs="Times New Roman"/>
                <w:sz w:val="24"/>
                <w:szCs w:val="24"/>
                <w:lang w:eastAsia="pl-PL"/>
              </w:rPr>
              <w:lastRenderedPageBreak/>
              <w:t>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002B78A1">
              <w:rPr>
                <w:rFonts w:ascii="Times New Roman" w:eastAsia="Times New Roman" w:hAnsi="Times New Roman" w:cs="Times New Roman"/>
                <w:sz w:val="24"/>
                <w:szCs w:val="24"/>
                <w:lang w:eastAsia="pl-PL"/>
              </w:rPr>
              <w:t>Budowa parkingu i zatoki parkingowej w miejscowości Wrzeszczów</w:t>
            </w:r>
            <w:r w:rsidRPr="00ED4E50">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D323AF">
              <w:rPr>
                <w:rFonts w:ascii="Times New Roman" w:eastAsia="Times New Roman" w:hAnsi="Times New Roman" w:cs="Times New Roman"/>
                <w:bCs/>
                <w:sz w:val="24"/>
                <w:szCs w:val="24"/>
                <w:lang w:eastAsia="pl-PL"/>
              </w:rPr>
              <w:t>D</w:t>
            </w:r>
            <w:r w:rsidR="004720E2">
              <w:rPr>
                <w:rFonts w:ascii="Times New Roman" w:eastAsia="Times New Roman" w:hAnsi="Times New Roman" w:cs="Times New Roman"/>
                <w:sz w:val="24"/>
                <w:szCs w:val="24"/>
                <w:lang w:eastAsia="pl-PL"/>
              </w:rPr>
              <w:t>.272.d</w:t>
            </w:r>
            <w:r w:rsidR="00D323AF">
              <w:rPr>
                <w:rFonts w:ascii="Times New Roman" w:eastAsia="Times New Roman" w:hAnsi="Times New Roman" w:cs="Times New Roman"/>
                <w:sz w:val="24"/>
                <w:szCs w:val="24"/>
                <w:lang w:eastAsia="pl-PL"/>
              </w:rPr>
              <w:t>.6</w:t>
            </w:r>
            <w:r w:rsidR="009D4D0D" w:rsidRPr="008E6F43">
              <w:rPr>
                <w:rFonts w:ascii="Times New Roman" w:eastAsia="Times New Roman" w:hAnsi="Times New Roman" w:cs="Times New Roman"/>
                <w:sz w:val="24"/>
                <w:szCs w:val="24"/>
                <w:lang w:eastAsia="pl-PL"/>
              </w:rPr>
              <w:t>.2018</w:t>
            </w:r>
            <w:r w:rsidRPr="008E6F43">
              <w:rPr>
                <w:rFonts w:ascii="Times New Roman" w:eastAsia="Times New Roman" w:hAnsi="Times New Roman" w:cs="Times New Roman"/>
                <w:b/>
                <w:bCs/>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Pr="001B2285" w:rsidRDefault="00ED4E50" w:rsidP="009D4D0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D323AF" w:rsidRPr="00D323AF" w:rsidRDefault="00D323AF" w:rsidP="00D323AF">
            <w:pPr>
              <w:spacing w:line="100" w:lineRule="atLeast"/>
              <w:jc w:val="both"/>
              <w:rPr>
                <w:rFonts w:ascii="Times New Roman" w:eastAsia="SimSun" w:hAnsi="Times New Roman" w:cs="Tahoma"/>
                <w:color w:val="000000"/>
                <w:kern w:val="1"/>
                <w:sz w:val="24"/>
                <w:szCs w:val="24"/>
                <w:lang w:eastAsia="zh-CN" w:bidi="hi-IN"/>
              </w:rPr>
            </w:pPr>
            <w:r>
              <w:rPr>
                <w:rFonts w:ascii="Times New Roman" w:eastAsia="SimSun" w:hAnsi="Times New Roman" w:cs="Tahoma"/>
                <w:kern w:val="1"/>
                <w:sz w:val="24"/>
                <w:szCs w:val="24"/>
                <w:lang w:eastAsia="zh-CN" w:bidi="hi-IN"/>
              </w:rPr>
              <w:t>1</w:t>
            </w:r>
            <w:r>
              <w:rPr>
                <w:rFonts w:ascii="Times New Roman" w:eastAsia="Times New Roman" w:hAnsi="Times New Roman" w:cs="Times New Roman"/>
                <w:b/>
                <w:bCs/>
                <w:sz w:val="24"/>
                <w:szCs w:val="24"/>
                <w:lang w:eastAsia="pl-PL"/>
              </w:rPr>
              <w:t>.</w:t>
            </w:r>
            <w:r w:rsidRPr="00D323AF">
              <w:rPr>
                <w:rFonts w:ascii="Times New Roman" w:eastAsia="SimSun" w:hAnsi="Times New Roman" w:cs="Tahoma"/>
                <w:kern w:val="1"/>
                <w:sz w:val="24"/>
                <w:szCs w:val="24"/>
                <w:lang w:eastAsia="zh-CN" w:bidi="hi-IN"/>
              </w:rPr>
              <w:t xml:space="preserve">Przedmiotem zamówienia jest kompleksowe wykonanie zadania  pn. </w:t>
            </w:r>
            <w:r w:rsidRPr="00D323AF">
              <w:rPr>
                <w:rFonts w:ascii="Times New Roman" w:eastAsia="SimSun" w:hAnsi="Times New Roman" w:cs="Tahoma"/>
                <w:kern w:val="1"/>
                <w:sz w:val="24"/>
                <w:szCs w:val="24"/>
                <w:u w:val="single"/>
                <w:lang w:eastAsia="zh-CN" w:bidi="hi-IN"/>
              </w:rPr>
              <w:t>„</w:t>
            </w:r>
            <w:r w:rsidRPr="00D323AF">
              <w:rPr>
                <w:rFonts w:ascii="Times New Roman" w:eastAsia="SimSun" w:hAnsi="Times New Roman" w:cs="Tahoma"/>
                <w:color w:val="000000"/>
                <w:kern w:val="1"/>
                <w:sz w:val="24"/>
                <w:szCs w:val="24"/>
                <w:u w:val="single"/>
                <w:lang w:eastAsia="zh-CN" w:bidi="hi-IN"/>
              </w:rPr>
              <w:t>Budowa parkingu i zatoki parkingowej w miejscowości Wrzeszczów</w:t>
            </w:r>
            <w:r w:rsidRPr="00D323AF">
              <w:rPr>
                <w:rFonts w:ascii="Times New Roman" w:eastAsia="SimSun" w:hAnsi="Times New Roman" w:cs="Tahoma"/>
                <w:kern w:val="1"/>
                <w:sz w:val="24"/>
                <w:szCs w:val="24"/>
                <w:u w:val="single"/>
                <w:lang w:eastAsia="zh-CN" w:bidi="hi-IN"/>
              </w:rPr>
              <w:t>”</w:t>
            </w:r>
          </w:p>
          <w:p w:rsidR="00D323AF" w:rsidRPr="00D323AF" w:rsidRDefault="00D323AF" w:rsidP="00D323AF">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D323AF">
              <w:rPr>
                <w:rFonts w:ascii="Times New Roman" w:eastAsia="SimSun" w:hAnsi="Times New Roman" w:cs="Tahoma"/>
                <w:color w:val="000000"/>
                <w:kern w:val="1"/>
                <w:sz w:val="24"/>
                <w:szCs w:val="24"/>
                <w:lang w:eastAsia="zh-CN" w:bidi="hi-IN"/>
              </w:rPr>
              <w:t>Budowa parkingu  (dalej „Parking”), który  jest przedmiotem zamówienia zlokalizowany jest na terenie powiatu radomskiego w gminie Przytyk, w pasie drogowym drogi gminnej nr 350906W na działce nr ewidencyjny 59 oraz poza pasem drogowym na działce nr ewidencyjny 135 w miejscowości Wrzeszczów. Zlokalizowany  w obrębie skrzyżowania dróg gminnych; drogi gminnej wymienionej powyżej i drogi gminnej nr 3509019W dz. nr ew. 150. Cały teren znajduje się w obrębie Publicznej Szkoły Podstawowej we Wrzeszczowie.</w:t>
            </w:r>
          </w:p>
          <w:p w:rsidR="00D323AF" w:rsidRPr="00D323AF" w:rsidRDefault="00D323AF" w:rsidP="00D323AF">
            <w:pPr>
              <w:widowControl w:val="0"/>
              <w:suppressAutoHyphens/>
              <w:spacing w:after="0" w:line="240" w:lineRule="atLeast"/>
              <w:jc w:val="both"/>
              <w:rPr>
                <w:rFonts w:ascii="Times New Roman" w:eastAsia="SimSun" w:hAnsi="Times New Roman" w:cs="Tahoma"/>
                <w:b/>
                <w:kern w:val="1"/>
                <w:sz w:val="24"/>
                <w:szCs w:val="24"/>
                <w:lang w:eastAsia="zh-CN" w:bidi="hi-IN"/>
              </w:rPr>
            </w:pPr>
            <w:r w:rsidRPr="00D323AF">
              <w:rPr>
                <w:rFonts w:ascii="Times New Roman" w:eastAsia="SimSun" w:hAnsi="Times New Roman" w:cs="Tahoma"/>
                <w:b/>
                <w:kern w:val="1"/>
                <w:sz w:val="24"/>
                <w:szCs w:val="24"/>
                <w:lang w:eastAsia="zh-CN" w:bidi="hi-IN"/>
              </w:rPr>
              <w:t>Zamówienie obejmuje:</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b/>
                <w:kern w:val="1"/>
                <w:sz w:val="24"/>
                <w:szCs w:val="24"/>
                <w:lang w:eastAsia="zh-CN" w:bidi="hi-IN"/>
              </w:rPr>
              <w:t xml:space="preserve">- </w:t>
            </w:r>
            <w:r w:rsidRPr="00D323AF">
              <w:rPr>
                <w:rFonts w:ascii="Times New Roman" w:eastAsia="SimSun" w:hAnsi="Times New Roman" w:cs="Tahoma"/>
                <w:kern w:val="1"/>
                <w:sz w:val="24"/>
                <w:szCs w:val="24"/>
                <w:lang w:eastAsia="zh-CN" w:bidi="hi-IN"/>
              </w:rPr>
              <w:t>roboty przygotowawcze,</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 roboty ziemne,</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  podbudowy (wykonanie i zagęszczenie warstwy z piasku w korycie, gr. warstwy 10 cm- zatoka parkingowa, warstwa odsączająca z piasku gr. 20 cm - parking, ułożenie geowłókniny, wykonanie podbudowy z kruszywa łamanego 31,5/63 gr. 15 cm- zatoka parkingowa, dolna warstwa podbudowy z kruszywa łamanego 31,5/63 20 cm- parking, dolna warstwa podbudowy z kruszywa łamanego 0/31,5 gr. 10 cm- parking, dodatkowa podbudowa na peronie z kruszywa łamanego 0/31,5 gr 12 cm),</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 xml:space="preserve"> - nawierzchnie ( z kostki brukowej betonowej kolorowej gr. 8 cm spoiny wypełnione piaskiem na peronach, nawierzchnie z kostki betonowej szarej gr. 8 cm spoiny </w:t>
            </w:r>
            <w:r w:rsidRPr="00D323AF">
              <w:rPr>
                <w:rFonts w:ascii="Times New Roman" w:eastAsia="SimSun" w:hAnsi="Times New Roman" w:cs="Tahoma"/>
                <w:kern w:val="1"/>
                <w:sz w:val="24"/>
                <w:szCs w:val="24"/>
                <w:lang w:eastAsia="zh-CN" w:bidi="hi-IN"/>
              </w:rPr>
              <w:lastRenderedPageBreak/>
              <w:t>wypełnione piaskiem- parking, zjazdy i zatoka parkingowa),</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 roboty wykończeniowe (plantowanie terenów zielonych, przepusty rurowe pod zjazdami z rur PEHD o śr. 40 cm, oczyszczenie rowów z namułu  z wyprofilowaniem skarp  rowu, oczyszczenie przepustów o śr. 0.6 m z namułu),</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 urządzenia bezpieczeństwa ruchu ( znaki informacyjne typu D szt. 2),</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 krawężniki, obrzeża i chodniki ( ustawienie krawężników betonowych szarych 15x30, ustawienie krawężników betonowych szarych, wtopionych o wymiarach 12x25),</w:t>
            </w:r>
          </w:p>
          <w:p w:rsidR="00D323AF" w:rsidRPr="00D323AF" w:rsidRDefault="00D323AF" w:rsidP="00D323AF">
            <w:pPr>
              <w:widowControl w:val="0"/>
              <w:suppressAutoHyphens/>
              <w:spacing w:after="0" w:line="240" w:lineRule="atLeast"/>
              <w:jc w:val="both"/>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 inne roboty ( remont cząstkowy nawierzchni bitumicznej mieszanką mineralno- asfaltowa, uzupełnienie szczeliny pomiędzy krawędzią jezdni a krawężnikiem wtopionym, regulacja pionowa studzienek dla zaworów wodociągowych szt. 1).</w:t>
            </w:r>
          </w:p>
          <w:p w:rsidR="00D323AF" w:rsidRPr="00D323AF" w:rsidRDefault="00D323AF" w:rsidP="00D323AF">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kern w:val="1"/>
                <w:sz w:val="24"/>
                <w:szCs w:val="24"/>
                <w:lang w:eastAsia="zh-CN" w:bidi="hi-IN"/>
              </w:rPr>
              <w:t>2.</w:t>
            </w:r>
            <w:r w:rsidRPr="00D323AF">
              <w:rPr>
                <w:rFonts w:ascii="Times New Roman" w:eastAsia="SimSun" w:hAnsi="Times New Roman" w:cs="Tahoma"/>
                <w:kern w:val="1"/>
                <w:sz w:val="24"/>
                <w:szCs w:val="24"/>
                <w:lang w:eastAsia="zh-CN" w:bidi="hi-IN"/>
              </w:rPr>
              <w:t xml:space="preserve"> Przedmiot z</w:t>
            </w:r>
            <w:r>
              <w:rPr>
                <w:rFonts w:ascii="Times New Roman" w:eastAsia="SimSun" w:hAnsi="Times New Roman" w:cs="Tahoma"/>
                <w:kern w:val="1"/>
                <w:sz w:val="24"/>
                <w:szCs w:val="24"/>
                <w:lang w:eastAsia="zh-CN" w:bidi="hi-IN"/>
              </w:rPr>
              <w:t>amówienia, o którym mowa w pkt 1</w:t>
            </w:r>
            <w:r w:rsidRPr="00D323AF">
              <w:rPr>
                <w:rFonts w:ascii="Times New Roman" w:eastAsia="SimSun" w:hAnsi="Times New Roman" w:cs="Tahoma"/>
                <w:kern w:val="1"/>
                <w:sz w:val="24"/>
                <w:szCs w:val="24"/>
                <w:lang w:eastAsia="zh-CN" w:bidi="hi-IN"/>
              </w:rPr>
              <w:t xml:space="preserve"> obejmuje wykonanie wszelkich robót budowlanych, dostaw i usług, których realizacja jest konieczna  dla kompleksowego wykonania budowy Parkingu w zakresie i standardzie wynikającym z załączonej do SIWZ dokumentacji projektowej oraz na warunkach wynikających z załączonego do SIWZ projektu umowy. </w:t>
            </w:r>
          </w:p>
          <w:p w:rsidR="00D323AF" w:rsidRPr="00D323AF" w:rsidRDefault="00D323AF" w:rsidP="00D323AF">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kern w:val="1"/>
                <w:sz w:val="24"/>
                <w:szCs w:val="24"/>
                <w:lang w:eastAsia="zh-CN" w:bidi="hi-IN"/>
              </w:rPr>
              <w:t>3.</w:t>
            </w:r>
            <w:r w:rsidRPr="00D323AF">
              <w:rPr>
                <w:rFonts w:ascii="Times New Roman" w:eastAsia="SimSun" w:hAnsi="Times New Roman" w:cs="Tahoma"/>
                <w:kern w:val="1"/>
                <w:sz w:val="24"/>
                <w:szCs w:val="24"/>
                <w:lang w:eastAsia="zh-CN" w:bidi="hi-IN"/>
              </w:rPr>
              <w:t>Dokumentacja pr</w:t>
            </w:r>
            <w:r>
              <w:rPr>
                <w:rFonts w:ascii="Times New Roman" w:eastAsia="SimSun" w:hAnsi="Times New Roman" w:cs="Tahoma"/>
                <w:kern w:val="1"/>
                <w:sz w:val="24"/>
                <w:szCs w:val="24"/>
                <w:lang w:eastAsia="zh-CN" w:bidi="hi-IN"/>
              </w:rPr>
              <w:t>ojektowa, o której mowa w pkt. 2</w:t>
            </w:r>
            <w:r w:rsidRPr="00D323AF">
              <w:rPr>
                <w:rFonts w:ascii="Times New Roman" w:eastAsia="SimSun" w:hAnsi="Times New Roman" w:cs="Tahoma"/>
                <w:kern w:val="1"/>
                <w:sz w:val="24"/>
                <w:szCs w:val="24"/>
                <w:lang w:eastAsia="zh-CN" w:bidi="hi-IN"/>
              </w:rPr>
              <w:t xml:space="preserve"> obejmuje:</w:t>
            </w:r>
          </w:p>
          <w:p w:rsidR="00D323AF" w:rsidRPr="00D323AF" w:rsidRDefault="00D323AF" w:rsidP="00D323AF">
            <w:pPr>
              <w:widowControl w:val="0"/>
              <w:suppressAutoHyphens/>
              <w:spacing w:after="0" w:line="100" w:lineRule="atLeast"/>
              <w:rPr>
                <w:rFonts w:ascii="Times New Roman" w:eastAsia="SimSun" w:hAnsi="Times New Roman" w:cs="Tahoma"/>
                <w:kern w:val="1"/>
                <w:sz w:val="24"/>
                <w:szCs w:val="24"/>
                <w:lang w:eastAsia="zh-CN" w:bidi="hi-IN"/>
              </w:rPr>
            </w:pPr>
            <w:r w:rsidRPr="00D323AF">
              <w:rPr>
                <w:rFonts w:ascii="Times New Roman" w:eastAsia="SimSun" w:hAnsi="Times New Roman" w:cs="Tahoma"/>
                <w:kern w:val="1"/>
                <w:sz w:val="24"/>
                <w:szCs w:val="24"/>
                <w:lang w:eastAsia="zh-CN" w:bidi="hi-IN"/>
              </w:rPr>
              <w:t>1) projekt  wykonawczy ;</w:t>
            </w:r>
          </w:p>
          <w:p w:rsidR="00565505" w:rsidRPr="00D323AF" w:rsidRDefault="00D323AF" w:rsidP="00D323AF">
            <w:pPr>
              <w:widowControl w:val="0"/>
              <w:suppressAutoHyphens/>
              <w:spacing w:after="0" w:line="100" w:lineRule="atLeast"/>
              <w:rPr>
                <w:rFonts w:ascii="Times New Roman" w:eastAsia="SimSun" w:hAnsi="Times New Roman" w:cs="Tahoma"/>
                <w:b/>
                <w:bCs/>
                <w:kern w:val="1"/>
                <w:sz w:val="24"/>
                <w:szCs w:val="24"/>
                <w:lang w:eastAsia="zh-CN" w:bidi="hi-IN"/>
              </w:rPr>
            </w:pPr>
            <w:r w:rsidRPr="00D323AF">
              <w:rPr>
                <w:rFonts w:ascii="Times New Roman" w:eastAsia="SimSun" w:hAnsi="Times New Roman" w:cs="Tahoma"/>
                <w:kern w:val="1"/>
                <w:sz w:val="24"/>
                <w:szCs w:val="24"/>
                <w:lang w:eastAsia="zh-CN" w:bidi="hi-IN"/>
              </w:rPr>
              <w:t>2) specyfikacje techniczne</w:t>
            </w:r>
          </w:p>
          <w:p w:rsidR="00565505" w:rsidRPr="00ED4E50" w:rsidRDefault="00565505" w:rsidP="009D4D0D">
            <w:pPr>
              <w:spacing w:after="0" w:line="240" w:lineRule="auto"/>
              <w:rPr>
                <w:rFonts w:ascii="Times New Roman" w:eastAsia="Times New Roman" w:hAnsi="Times New Roman" w:cs="Times New Roman"/>
                <w:b/>
                <w:bCs/>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00D323AF" w:rsidRPr="00D323AF">
              <w:rPr>
                <w:rFonts w:ascii="Times New Roman" w:hAnsi="Times New Roman" w:cs="Times New Roman"/>
              </w:rPr>
              <w:t>45233222-1</w:t>
            </w:r>
            <w:r w:rsidR="00D323AF">
              <w:t xml:space="preserv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00D323AF">
              <w:rPr>
                <w:rFonts w:ascii="Times New Roman" w:eastAsia="Times New Roman" w:hAnsi="Times New Roman" w:cs="Times New Roman"/>
                <w:sz w:val="24"/>
                <w:szCs w:val="24"/>
                <w:lang w:eastAsia="pl-PL"/>
              </w:rPr>
              <w:t xml:space="preserve"> </w:t>
            </w:r>
            <w:r w:rsidR="00D323AF" w:rsidRPr="00D323AF">
              <w:rPr>
                <w:rFonts w:ascii="Times New Roman" w:hAnsi="Times New Roman" w:cs="Times New Roman"/>
              </w:rPr>
              <w:t>45100000-8, 45233251-3</w:t>
            </w:r>
            <w:r w:rsidR="00D323AF">
              <w:rPr>
                <w:rFonts w:cs="Arial"/>
              </w:rPr>
              <w:t xml:space="preserve">    </w:t>
            </w:r>
            <w:r w:rsidR="00D323AF" w:rsidRPr="00BA233B">
              <w:rPr>
                <w:rFonts w:cs="Arial"/>
              </w:rPr>
              <w:t xml:space="preserv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F62DC8"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00F775B4">
              <w:rPr>
                <w:rFonts w:ascii="Times New Roman" w:eastAsia="Times New Roman" w:hAnsi="Times New Roman" w:cs="Times New Roman"/>
                <w:b/>
                <w:sz w:val="24"/>
                <w:szCs w:val="24"/>
                <w:lang w:eastAsia="pl-PL"/>
              </w:rPr>
              <w:t>22</w:t>
            </w:r>
            <w:r w:rsidR="00F62DC8" w:rsidRPr="00F62DC8">
              <w:rPr>
                <w:rFonts w:ascii="Times New Roman" w:eastAsia="Times New Roman" w:hAnsi="Times New Roman" w:cs="Times New Roman"/>
                <w:b/>
                <w:sz w:val="24"/>
                <w:szCs w:val="24"/>
                <w:lang w:eastAsia="pl-PL"/>
              </w:rPr>
              <w:t>/08</w:t>
            </w:r>
            <w:r w:rsidR="009D4D0D" w:rsidRPr="00F62DC8">
              <w:rPr>
                <w:rFonts w:ascii="Times New Roman" w:eastAsia="Times New Roman" w:hAnsi="Times New Roman" w:cs="Times New Roman"/>
                <w:b/>
                <w:sz w:val="24"/>
                <w:szCs w:val="24"/>
                <w:lang w:eastAsia="pl-PL"/>
              </w:rPr>
              <w:t>/2018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D323AF" w:rsidRPr="00D323AF" w:rsidRDefault="00ED4E50" w:rsidP="00F775B4">
            <w:pPr>
              <w:tabs>
                <w:tab w:val="left" w:pos="1440"/>
              </w:tabs>
              <w:overflowPunct w:val="0"/>
              <w:autoSpaceDE w:val="0"/>
              <w:spacing w:line="100" w:lineRule="atLeast"/>
              <w:textAlignment w:val="baseline"/>
              <w:rPr>
                <w:rFonts w:ascii="Times New Roman" w:eastAsia="SimSun" w:hAnsi="Times New Roman" w:cs="Tahoma"/>
                <w:bCs/>
                <w:kern w:val="1"/>
                <w:sz w:val="24"/>
                <w:szCs w:val="24"/>
                <w:lang w:eastAsia="zh-CN" w:bidi="hi-IN"/>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w:t>
            </w:r>
            <w:r w:rsidR="00D323AF" w:rsidRPr="00D323AF">
              <w:rPr>
                <w:rFonts w:ascii="Times New Roman" w:eastAsia="SimSun" w:hAnsi="Times New Roman" w:cs="Tahoma"/>
                <w:bCs/>
                <w:kern w:val="1"/>
                <w:sz w:val="24"/>
                <w:szCs w:val="24"/>
                <w:lang w:eastAsia="zh-CN" w:bidi="hi-IN"/>
              </w:rPr>
              <w:t>polegającą na budowie lub przebudowie parkingu z kostki brukowej betonowej, gdzie wartość robót drogowych w ramach tej roboty wyniosła minimum 150.000,00  (słownie:</w:t>
            </w:r>
            <w:r w:rsidR="00D323AF">
              <w:rPr>
                <w:rFonts w:ascii="Times New Roman" w:eastAsia="SimSun" w:hAnsi="Times New Roman" w:cs="Tahoma"/>
                <w:bCs/>
                <w:kern w:val="1"/>
                <w:sz w:val="24"/>
                <w:szCs w:val="24"/>
                <w:lang w:eastAsia="zh-CN" w:bidi="hi-IN"/>
              </w:rPr>
              <w:t xml:space="preserve"> sto pięćdziesią</w:t>
            </w:r>
            <w:r w:rsidR="00D323AF" w:rsidRPr="00D323AF">
              <w:rPr>
                <w:rFonts w:ascii="Times New Roman" w:eastAsia="SimSun" w:hAnsi="Times New Roman" w:cs="Tahoma"/>
                <w:bCs/>
                <w:kern w:val="1"/>
                <w:sz w:val="24"/>
                <w:szCs w:val="24"/>
                <w:lang w:eastAsia="zh-CN" w:bidi="hi-IN"/>
              </w:rPr>
              <w:t>t tysięcy i 00/100) złotych.</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w:t>
            </w:r>
            <w:r w:rsidRPr="00ED4E50">
              <w:rPr>
                <w:rFonts w:ascii="Times New Roman" w:eastAsia="Times New Roman" w:hAnsi="Times New Roman" w:cs="Times New Roman"/>
                <w:sz w:val="24"/>
                <w:szCs w:val="24"/>
                <w:lang w:eastAsia="pl-PL"/>
              </w:rPr>
              <w:lastRenderedPageBreak/>
              <w:t xml:space="preserve">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565505">
              <w:rPr>
                <w:rFonts w:ascii="Times New Roman" w:eastAsia="Times New Roman" w:hAnsi="Times New Roman" w:cs="Times New Roman"/>
                <w:sz w:val="24"/>
                <w:szCs w:val="24"/>
                <w:lang w:eastAsia="pl-PL"/>
              </w:rPr>
              <w:t xml:space="preserve"> wni</w:t>
            </w:r>
            <w:r w:rsidR="00D323AF">
              <w:rPr>
                <w:rFonts w:ascii="Times New Roman" w:eastAsia="Times New Roman" w:hAnsi="Times New Roman" w:cs="Times New Roman"/>
                <w:sz w:val="24"/>
                <w:szCs w:val="24"/>
                <w:lang w:eastAsia="pl-PL"/>
              </w:rPr>
              <w:t>esienie wadium w wysokości 4</w:t>
            </w:r>
            <w:r w:rsidRPr="00ED4E50">
              <w:rPr>
                <w:rFonts w:ascii="Times New Roman" w:eastAsia="Times New Roman" w:hAnsi="Times New Roman" w:cs="Times New Roman"/>
                <w:sz w:val="24"/>
                <w:szCs w:val="24"/>
                <w:lang w:eastAsia="pl-PL"/>
              </w:rPr>
              <w:t>.</w:t>
            </w:r>
            <w:r w:rsidR="00D323AF">
              <w:rPr>
                <w:rFonts w:ascii="Times New Roman" w:eastAsia="Times New Roman" w:hAnsi="Times New Roman" w:cs="Times New Roman"/>
                <w:sz w:val="24"/>
                <w:szCs w:val="24"/>
                <w:lang w:eastAsia="pl-PL"/>
              </w:rPr>
              <w:t xml:space="preserve">000,00 (słownie: cztery tysiące </w:t>
            </w:r>
            <w:r w:rsidR="00F775B4">
              <w:rPr>
                <w:rFonts w:ascii="Times New Roman" w:eastAsia="Times New Roman" w:hAnsi="Times New Roman" w:cs="Times New Roman"/>
                <w:sz w:val="24"/>
                <w:szCs w:val="24"/>
                <w:lang w:eastAsia="pl-PL"/>
              </w:rPr>
              <w:t>00/100</w:t>
            </w:r>
            <w:r w:rsidRPr="00ED4E50">
              <w:rPr>
                <w:rFonts w:ascii="Times New Roman" w:eastAsia="Times New Roman" w:hAnsi="Times New Roman" w:cs="Times New Roman"/>
                <w:sz w:val="24"/>
                <w:szCs w:val="24"/>
                <w:lang w:eastAsia="pl-PL"/>
              </w:rPr>
              <w:t xml:space="preserve"> złotych</w:t>
            </w:r>
            <w:r w:rsidR="00F775B4">
              <w:rPr>
                <w:rFonts w:ascii="Times New Roman" w:eastAsia="Times New Roman" w:hAnsi="Times New Roman" w:cs="Times New Roman"/>
                <w:sz w:val="24"/>
                <w:szCs w:val="24"/>
                <w:lang w:eastAsia="pl-PL"/>
              </w:rPr>
              <w:t>)</w:t>
            </w:r>
            <w:r w:rsidRPr="00ED4E50">
              <w:rPr>
                <w:rFonts w:ascii="Times New Roman" w:eastAsia="Times New Roman" w:hAnsi="Times New Roman" w:cs="Times New Roman"/>
                <w:sz w:val="24"/>
                <w:szCs w:val="24"/>
                <w:lang w:eastAsia="pl-PL"/>
              </w:rPr>
              <w: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w:t>
            </w:r>
            <w:r w:rsidRPr="00ED4E50">
              <w:rPr>
                <w:rFonts w:ascii="Times New Roman" w:eastAsia="Times New Roman" w:hAnsi="Times New Roman" w:cs="Times New Roman"/>
                <w:sz w:val="24"/>
                <w:szCs w:val="24"/>
                <w:lang w:eastAsia="pl-PL"/>
              </w:rPr>
              <w:lastRenderedPageBreak/>
              <w:t xml:space="preserve">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w:t>
            </w:r>
            <w:r w:rsidRPr="00ED4E50">
              <w:rPr>
                <w:rFonts w:ascii="Times New Roman" w:eastAsia="Times New Roman" w:hAnsi="Times New Roman" w:cs="Times New Roman"/>
                <w:sz w:val="24"/>
                <w:szCs w:val="24"/>
                <w:lang w:eastAsia="pl-PL"/>
              </w:rPr>
              <w:lastRenderedPageBreak/>
              <w:t xml:space="preserve">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9D4D0D"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 xml:space="preserve">Data: </w:t>
            </w:r>
            <w:r w:rsidR="00F775B4">
              <w:rPr>
                <w:rFonts w:ascii="Times New Roman" w:eastAsia="Times New Roman" w:hAnsi="Times New Roman" w:cs="Times New Roman"/>
                <w:b/>
                <w:sz w:val="24"/>
                <w:szCs w:val="24"/>
                <w:highlight w:val="yellow"/>
                <w:lang w:eastAsia="pl-PL"/>
              </w:rPr>
              <w:t>27</w:t>
            </w:r>
            <w:r w:rsidR="007C6725" w:rsidRPr="00D323AF">
              <w:rPr>
                <w:rFonts w:ascii="Times New Roman" w:eastAsia="Times New Roman" w:hAnsi="Times New Roman" w:cs="Times New Roman"/>
                <w:b/>
                <w:sz w:val="24"/>
                <w:szCs w:val="24"/>
                <w:highlight w:val="yellow"/>
                <w:lang w:eastAsia="pl-PL"/>
              </w:rPr>
              <w:t>/03</w:t>
            </w:r>
            <w:r w:rsidRPr="00D323AF">
              <w:rPr>
                <w:rFonts w:ascii="Times New Roman" w:eastAsia="Times New Roman" w:hAnsi="Times New Roman" w:cs="Times New Roman"/>
                <w:b/>
                <w:sz w:val="24"/>
                <w:szCs w:val="24"/>
                <w:highlight w:val="yellow"/>
                <w:lang w:eastAsia="pl-PL"/>
              </w:rPr>
              <w:t>/2018</w:t>
            </w:r>
            <w:r w:rsidR="001B2285" w:rsidRPr="00D323AF">
              <w:rPr>
                <w:rFonts w:ascii="Times New Roman" w:eastAsia="Times New Roman" w:hAnsi="Times New Roman" w:cs="Times New Roman"/>
                <w:b/>
                <w:sz w:val="24"/>
                <w:szCs w:val="24"/>
                <w:highlight w:val="yellow"/>
                <w:lang w:eastAsia="pl-PL"/>
              </w:rPr>
              <w:t>r., godzina: 09:30</w:t>
            </w:r>
            <w:r w:rsidR="00ED4E50" w:rsidRPr="00F77474">
              <w:rPr>
                <w:rFonts w:ascii="Times New Roman" w:eastAsia="Times New Roman" w:hAnsi="Times New Roman" w:cs="Times New Roman"/>
                <w:b/>
                <w:sz w:val="24"/>
                <w:szCs w:val="24"/>
                <w:lang w:eastAsia="pl-PL"/>
              </w:rPr>
              <w:t xml:space="preserve"> </w:t>
            </w:r>
          </w:p>
          <w:p w:rsidR="009D4D0D" w:rsidRDefault="00ED4E50" w:rsidP="00ED4E50">
            <w:pPr>
              <w:spacing w:after="0" w:line="240" w:lineRule="auto"/>
              <w:rPr>
                <w:rFonts w:ascii="Times New Roman" w:eastAsia="Times New Roman" w:hAnsi="Times New Roman" w:cs="Times New Roman"/>
                <w:sz w:val="24"/>
                <w:szCs w:val="24"/>
                <w:lang w:eastAsia="pl-PL"/>
              </w:rPr>
            </w:pPr>
            <w:bookmarkStart w:id="0" w:name="_GoBack"/>
            <w:bookmarkEnd w:id="0"/>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413822" w:rsidP="00F71CA4">
            <w:pPr>
              <w:spacing w:after="0" w:line="240" w:lineRule="auto"/>
              <w:rPr>
                <w:rFonts w:ascii="Times New Roman" w:eastAsia="Times New Roman" w:hAnsi="Times New Roman" w:cs="Times New Roman"/>
                <w:noProof/>
                <w:color w:val="0000FF"/>
                <w:sz w:val="24"/>
                <w:szCs w:val="24"/>
                <w:lang w:eastAsia="pl-PL"/>
              </w:rPr>
            </w:pPr>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9"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50B6A00A" wp14:editId="09267A60">
                  <wp:extent cx="152400" cy="152400"/>
                  <wp:effectExtent l="0" t="0" r="0" b="0"/>
                  <wp:docPr id="2" name="Obraz 2" descr="Ustaw domyślny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wień</w:t>
      </w:r>
      <w:r w:rsidR="00F775B4">
        <w:rPr>
          <w:rFonts w:ascii="Arial" w:eastAsia="Times New Roman" w:hAnsi="Arial" w:cs="Arial"/>
          <w:sz w:val="20"/>
          <w:szCs w:val="20"/>
          <w:lang w:eastAsia="pl-PL"/>
        </w:rPr>
        <w:t xml:space="preserve"> Publicznych w dniu  09 </w:t>
      </w:r>
      <w:r w:rsidR="007C6725">
        <w:rPr>
          <w:rFonts w:ascii="Arial" w:eastAsia="Times New Roman" w:hAnsi="Arial" w:cs="Arial"/>
          <w:sz w:val="20"/>
          <w:szCs w:val="20"/>
          <w:lang w:eastAsia="pl-PL"/>
        </w:rPr>
        <w:t xml:space="preserve">marca </w:t>
      </w:r>
      <w:r w:rsidR="009D4D0D">
        <w:rPr>
          <w:rFonts w:ascii="Arial" w:eastAsia="Times New Roman" w:hAnsi="Arial" w:cs="Arial"/>
          <w:sz w:val="20"/>
          <w:szCs w:val="20"/>
          <w:lang w:eastAsia="pl-PL"/>
        </w:rPr>
        <w:t>2018</w:t>
      </w:r>
      <w:r w:rsidRPr="00F71CA4">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w:t>
      </w:r>
      <w:r w:rsidR="00F775B4">
        <w:rPr>
          <w:rFonts w:ascii="Arial" w:eastAsia="Times New Roman" w:hAnsi="Arial" w:cs="Arial"/>
          <w:sz w:val="20"/>
          <w:szCs w:val="20"/>
          <w:lang w:eastAsia="pl-PL"/>
        </w:rPr>
        <w:t xml:space="preserve">09 </w:t>
      </w:r>
      <w:r w:rsidR="007C6725">
        <w:rPr>
          <w:rFonts w:ascii="Arial" w:eastAsia="Times New Roman" w:hAnsi="Arial" w:cs="Arial"/>
          <w:sz w:val="20"/>
          <w:szCs w:val="20"/>
          <w:lang w:eastAsia="pl-PL"/>
        </w:rPr>
        <w:t xml:space="preserve">marca </w:t>
      </w:r>
      <w:r w:rsidR="009D4D0D">
        <w:rPr>
          <w:rFonts w:ascii="Arial" w:eastAsia="Times New Roman" w:hAnsi="Arial" w:cs="Arial"/>
          <w:sz w:val="20"/>
          <w:szCs w:val="20"/>
          <w:lang w:eastAsia="pl-PL"/>
        </w:rPr>
        <w:t>2018</w:t>
      </w:r>
      <w:r w:rsidR="00F71CA4" w:rsidRPr="00F71CA4">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22" w:rsidRDefault="00413822" w:rsidP="00EF5F49">
      <w:pPr>
        <w:spacing w:after="0" w:line="240" w:lineRule="auto"/>
      </w:pPr>
      <w:r>
        <w:separator/>
      </w:r>
    </w:p>
  </w:endnote>
  <w:endnote w:type="continuationSeparator" w:id="0">
    <w:p w:rsidR="00413822" w:rsidRDefault="00413822"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22" w:rsidRDefault="00413822" w:rsidP="00EF5F49">
      <w:pPr>
        <w:spacing w:after="0" w:line="240" w:lineRule="auto"/>
      </w:pPr>
      <w:r>
        <w:separator/>
      </w:r>
    </w:p>
  </w:footnote>
  <w:footnote w:type="continuationSeparator" w:id="0">
    <w:p w:rsidR="00413822" w:rsidRDefault="00413822" w:rsidP="00EF5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5869"/>
    <w:multiLevelType w:val="hybridMultilevel"/>
    <w:tmpl w:val="A0289678"/>
    <w:lvl w:ilvl="0" w:tplc="C8F6216C">
      <w:start w:val="1"/>
      <w:numFmt w:val="decimal"/>
      <w:lvlText w:val="%1."/>
      <w:lvlJc w:val="left"/>
      <w:pPr>
        <w:ind w:left="420" w:hanging="360"/>
      </w:pPr>
      <w:rPr>
        <w:rFonts w:eastAsia="Times New Roman" w:cs="Times New Roman"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015BD"/>
    <w:rsid w:val="0003478D"/>
    <w:rsid w:val="00046C76"/>
    <w:rsid w:val="00152060"/>
    <w:rsid w:val="001B2285"/>
    <w:rsid w:val="002144F6"/>
    <w:rsid w:val="00257584"/>
    <w:rsid w:val="002B78A1"/>
    <w:rsid w:val="002C7C6C"/>
    <w:rsid w:val="003B1798"/>
    <w:rsid w:val="00413822"/>
    <w:rsid w:val="004435E0"/>
    <w:rsid w:val="004720E2"/>
    <w:rsid w:val="005136B0"/>
    <w:rsid w:val="00540F23"/>
    <w:rsid w:val="00565505"/>
    <w:rsid w:val="0057391E"/>
    <w:rsid w:val="00594BEE"/>
    <w:rsid w:val="006B27CC"/>
    <w:rsid w:val="006D5C0C"/>
    <w:rsid w:val="00761633"/>
    <w:rsid w:val="00792BE9"/>
    <w:rsid w:val="007C6725"/>
    <w:rsid w:val="007E0C4E"/>
    <w:rsid w:val="00833C96"/>
    <w:rsid w:val="008B5E90"/>
    <w:rsid w:val="008C4B16"/>
    <w:rsid w:val="008D0741"/>
    <w:rsid w:val="008E6F43"/>
    <w:rsid w:val="0095563A"/>
    <w:rsid w:val="00972D8C"/>
    <w:rsid w:val="009D4D0D"/>
    <w:rsid w:val="009F4BBB"/>
    <w:rsid w:val="00AB3AD8"/>
    <w:rsid w:val="00AD013B"/>
    <w:rsid w:val="00B726BF"/>
    <w:rsid w:val="00C0528E"/>
    <w:rsid w:val="00CC3BB8"/>
    <w:rsid w:val="00CC71BA"/>
    <w:rsid w:val="00D323AF"/>
    <w:rsid w:val="00EA42DC"/>
    <w:rsid w:val="00ED1E53"/>
    <w:rsid w:val="00ED4E50"/>
    <w:rsid w:val="00EF0700"/>
    <w:rsid w:val="00EF5F49"/>
    <w:rsid w:val="00F04BB4"/>
    <w:rsid w:val="00F62DC8"/>
    <w:rsid w:val="00F71CA4"/>
    <w:rsid w:val="00F77474"/>
    <w:rsid w:val="00F775B4"/>
    <w:rsid w:val="00F93A6A"/>
    <w:rsid w:val="00FB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p.uzp.gov.pl/Out/Browser.aspx?id=bb929430-9907-45e1-b162-b734a023bd2b&amp;path=2017\02\20170222\29675_201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4209</Words>
  <Characters>25260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49</cp:revision>
  <cp:lastPrinted>2018-03-05T11:18:00Z</cp:lastPrinted>
  <dcterms:created xsi:type="dcterms:W3CDTF">2017-02-22T07:07:00Z</dcterms:created>
  <dcterms:modified xsi:type="dcterms:W3CDTF">2018-03-09T11:35:00Z</dcterms:modified>
</cp:coreProperties>
</file>