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8"/>
        <w:spacing w:before="0" w:after="240"/>
        <w:jc w:val="center"/>
        <w:rPr>
          <w:spacing w:val="80"/>
          <w:sz w:val="40"/>
          <w:szCs w:val="40"/>
        </w:rPr>
      </w:pPr>
      <w:r>
        <w:rPr>
          <w:spacing w:val="80"/>
          <w:sz w:val="40"/>
          <w:szCs w:val="40"/>
        </w:rPr>
        <w:t>OBWIESZCZENIE</w:t>
      </w:r>
    </w:p>
    <w:p>
      <w:pPr>
        <w:pStyle w:val="Normal"/>
        <w:jc w:val="center"/>
        <w:rPr>
          <w:b/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Wójta Gminy Winnica</w:t>
      </w:r>
    </w:p>
    <w:p>
      <w:pPr>
        <w:pStyle w:val="Normal"/>
        <w:jc w:val="center"/>
        <w:rPr/>
      </w:pPr>
      <w:r>
        <w:rPr>
          <w:b/>
          <w:sz w:val="32"/>
          <w:szCs w:val="32"/>
          <w:lang w:val="en-US"/>
        </w:rPr>
        <w:t xml:space="preserve">z dnia </w:t>
      </w:r>
      <w:r>
        <w:rPr>
          <w:b/>
          <w:sz w:val="32"/>
          <w:szCs w:val="32"/>
          <w:lang w:val="en-US"/>
        </w:rPr>
        <w:t>4 marca</w:t>
      </w:r>
      <w:r>
        <w:rPr>
          <w:b/>
          <w:sz w:val="32"/>
          <w:szCs w:val="32"/>
          <w:lang w:val="en-US"/>
        </w:rPr>
        <w:t xml:space="preserve"> 2024</w:t>
      </w:r>
      <w:r>
        <w:rPr>
          <w:b/>
          <w:i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roku</w:t>
      </w:r>
      <w:r>
        <w:rPr>
          <w:b/>
          <w:spacing w:val="80"/>
          <w:sz w:val="40"/>
          <w:szCs w:val="40"/>
          <w:lang w:val="en-US"/>
        </w:rPr>
        <w:t>OBWIESZCZENIE</w:t>
      </w:r>
    </w:p>
    <w:p>
      <w:pPr>
        <w:pStyle w:val="Normal"/>
        <w:jc w:val="center"/>
        <w:rPr/>
      </w:pPr>
      <w:r>
        <w:rPr>
          <w:b/>
          <w:sz w:val="32"/>
          <w:szCs w:val="32"/>
          <w:lang w:val="en-US"/>
        </w:rPr>
        <w:t>Wójta Gminy Winnica</w:t>
      </w:r>
    </w:p>
    <w:p>
      <w:pPr>
        <w:pStyle w:val="Normal"/>
        <w:jc w:val="center"/>
        <w:rPr/>
      </w:pPr>
      <w:r>
        <w:rPr>
          <w:b/>
          <w:sz w:val="32"/>
          <w:szCs w:val="32"/>
          <w:lang w:val="en-US"/>
        </w:rPr>
        <w:t xml:space="preserve">z dnia </w:t>
      </w:r>
      <w:r>
        <w:rPr>
          <w:b/>
          <w:sz w:val="32"/>
          <w:szCs w:val="32"/>
          <w:lang w:val="en-US"/>
        </w:rPr>
        <w:t>4 marca</w:t>
      </w:r>
      <w:r>
        <w:rPr>
          <w:b/>
          <w:sz w:val="32"/>
          <w:szCs w:val="32"/>
          <w:lang w:val="en-US"/>
        </w:rPr>
        <w:t xml:space="preserve"> 2024</w:t>
      </w:r>
      <w:r>
        <w:rPr>
          <w:b/>
          <w:i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roku</w:t>
      </w:r>
    </w:p>
    <w:p>
      <w:pPr>
        <w:pStyle w:val="Normal"/>
        <w:jc w:val="center"/>
        <w:rPr>
          <w:b/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</w:r>
    </w:p>
    <w:p>
      <w:pPr>
        <w:pStyle w:val="BodyText3"/>
        <w:spacing w:lineRule="auto" w:line="276"/>
        <w:ind w:right="283" w:hanging="0"/>
        <w:jc w:val="both"/>
        <w:rPr/>
      </w:pPr>
      <w:r>
        <w:rPr>
          <w:sz w:val="28"/>
          <w:szCs w:val="28"/>
          <w:lang w:val="en-US"/>
        </w:rPr>
        <w:t>Na podstawie art. 16 § 1 ustawy z dnia 5 stycznia 2011 r. – Kodeks wyborczy (Dz. U. z 2023 r. poz. 2408) Wójt Gminy Winnica podaje do wiadomości wyborców informację o numerach oraz granicach obwodów głosowania, wyznaczonych siedzibach obwodowych komisji wyborczych oraz możliwości głosowania korespondencyjnego i przez pełnomocnika w wyborach do rad gmin, rad powiatów i sejmików województw oraz w wyborach wójtów, burmistrzów i prezydentów miast zarządzonych na dzień 7 kwietnia 2024 r.:</w:t>
      </w:r>
    </w:p>
    <w:p>
      <w:pPr>
        <w:pStyle w:val="BodyText3"/>
        <w:spacing w:lineRule="auto" w:line="276"/>
        <w:ind w:right="283" w:firstLine="709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</w:p>
    <w:p>
      <w:pPr>
        <w:pStyle w:val="BodyText3"/>
        <w:ind w:right="283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W w:w="1594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87"/>
        <w:gridCol w:w="5263"/>
        <w:gridCol w:w="9196"/>
      </w:tblGrid>
      <w:tr>
        <w:trPr>
          <w:trHeight w:val="1117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Nr obwodu głosowania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Siedziba obwodowej komisji wyborczej</w:t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32"/>
                <w:szCs w:val="32"/>
              </w:rPr>
              <w:t>miejscowości: Budy-Zbroszki, Golądkowo, Łachoń, Nowe Bulkowo, Skarżyce, Stare Bulkowo, Zbroszki</w:t>
            </w:r>
          </w:p>
        </w:tc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b/>
                <w:sz w:val="32"/>
                <w:szCs w:val="32"/>
                <w:lang w:val="en-US"/>
              </w:rPr>
              <w:t xml:space="preserve">Zespół Szkół CKR w Golądkowie, 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b/>
                <w:sz w:val="32"/>
                <w:szCs w:val="32"/>
                <w:lang w:val="en-US"/>
              </w:rPr>
              <w:t>Golądkowo 41F, 06-120 Winnica</w:t>
            </w:r>
          </w:p>
          <w:p>
            <w:pPr>
              <w:pStyle w:val="Normal"/>
              <w:spacing w:lineRule="auto" w:line="36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drawing>
                <wp:inline distT="0" distB="0" distL="0" distR="0">
                  <wp:extent cx="676275" cy="657225"/>
                  <wp:effectExtent l="0" t="0" r="0" b="0"/>
                  <wp:docPr id="1" name="Obraz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sz w:val="32"/>
                <w:szCs w:val="32"/>
              </w:rPr>
              <w:t>miejscowości: Błędostowo, Gatka, Górka Powielińska, Mieszki-Kuligi, Mieszki-Leśniki, Powielin, Smogorzewo Pańskie, Smogorzewo Włościańskie</w:t>
            </w:r>
          </w:p>
        </w:tc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b/>
                <w:sz w:val="32"/>
                <w:szCs w:val="32"/>
                <w:lang w:val="en-US"/>
              </w:rPr>
              <w:t>Publiczna Szkoła Podstawowa w Błędostowie, Błędostowo 23, 06-120 Winnica</w:t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32"/>
                <w:szCs w:val="32"/>
              </w:rPr>
              <w:t xml:space="preserve">miejscowości: Białe Błoto, Glinice-Domaniewo, Glinice Wielkie, Gnaty-Lewiski, Gnaty-Szczerbaki,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32"/>
                <w:szCs w:val="32"/>
              </w:rPr>
              <w:t xml:space="preserve">Gnaty-Wieśniany, Górki-Baćki, Górki Duże,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32"/>
                <w:szCs w:val="32"/>
              </w:rPr>
              <w:t>Górki-Witowice, Kamionna, Pawłowo, Poniaty-Cibory, Poniaty Wielkie, Rębkowo, Skorosze, Skoroszki</w:t>
            </w:r>
          </w:p>
        </w:tc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b/>
                <w:sz w:val="32"/>
                <w:szCs w:val="32"/>
                <w:lang w:val="en-US"/>
              </w:rPr>
              <w:t xml:space="preserve">Urząd Gminy w Winnicy, ul. Pułtuska 25, 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b/>
                <w:sz w:val="32"/>
                <w:szCs w:val="32"/>
                <w:lang w:val="en-US"/>
              </w:rPr>
              <w:t>06-120 Winnica</w:t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32"/>
                <w:szCs w:val="32"/>
              </w:rPr>
              <w:t xml:space="preserve">miejscowości: Bielany, Brodowo-Bąboły,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32"/>
                <w:szCs w:val="32"/>
              </w:rPr>
              <w:t>Brodowo-Wity, Domosław, Skórznice, Winnica, Winniczka</w:t>
            </w:r>
          </w:p>
        </w:tc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b/>
                <w:sz w:val="32"/>
                <w:szCs w:val="32"/>
                <w:lang w:val="en-US"/>
              </w:rPr>
              <w:t xml:space="preserve">Zespół Placówek Oświatowych w Winnicy Publiczna Szkoła Podstawowa w Winnicy, 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b/>
                <w:sz w:val="32"/>
                <w:szCs w:val="32"/>
                <w:lang w:val="en-US"/>
              </w:rPr>
              <w:t>ul. Pułtuska 19, 06-120 Winnica</w:t>
            </w:r>
          </w:p>
          <w:p>
            <w:pPr>
              <w:pStyle w:val="Normal"/>
              <w:spacing w:lineRule="auto" w:line="36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drawing>
                <wp:inline distT="0" distB="0" distL="0" distR="0">
                  <wp:extent cx="676275" cy="657225"/>
                  <wp:effectExtent l="0" t="0" r="0" b="0"/>
                  <wp:docPr id="2" name="Obraz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76"/>
        <w:jc w:val="both"/>
        <w:rPr/>
      </w:pPr>
      <w:r>
        <w:rPr>
          <w:b/>
          <w:sz w:val="30"/>
          <w:szCs w:val="30"/>
        </w:rPr>
        <w:t>Głosować korespondencyjnie</w:t>
      </w:r>
      <w:r>
        <w:rPr>
          <w:bCs/>
          <w:sz w:val="30"/>
          <w:szCs w:val="30"/>
        </w:rPr>
        <w:t xml:space="preserve"> mogą wyborcy</w:t>
      </w:r>
      <w:r>
        <w:rPr>
          <w:sz w:val="30"/>
          <w:szCs w:val="30"/>
        </w:rPr>
        <w:t xml:space="preserve">: </w:t>
      </w:r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>1) którzy najpóźniej w dniu głosowania kończą 60 lat, lub</w:t>
      </w:r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 xml:space="preserve">2) 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>a) 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>b) niezdolności do samodzielnej egzystencji, ustalone na podstawie art. 13 ust. 5 ustawy wymienionej w pkt 2 lit. a,</w:t>
      </w:r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 xml:space="preserve">c) </w:t>
      </w:r>
      <w:bookmarkStart w:id="0" w:name="_Hlk1442960961"/>
      <w:r>
        <w:rPr>
          <w:sz w:val="30"/>
          <w:szCs w:val="30"/>
        </w:rPr>
        <w:t>całkowitej niezdolności do pracy, ustalone na podstawie art. 12 ust. 2 ustawy wymienionej w pkt 2 lit. a,</w:t>
      </w:r>
      <w:bookmarkEnd w:id="0"/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 xml:space="preserve">d) </w:t>
      </w:r>
      <w:bookmarkStart w:id="1" w:name="_Hlk1442961141"/>
      <w:r>
        <w:rPr>
          <w:sz w:val="30"/>
          <w:szCs w:val="30"/>
        </w:rPr>
        <w:t>o zaliczeniu do I grupy inwalidów,</w:t>
      </w:r>
      <w:bookmarkEnd w:id="1"/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>e) o zaliczeniu do II grupy inwalidów,</w:t>
      </w:r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>a także osoby о stałej albo długotrwałej niezdolności do pracy w gospodarstwie rolnym, którym przysługuje zasiłek pielęgnacyjny, lub</w:t>
      </w:r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>3)</w:t>
      </w:r>
      <w:r>
        <w:rPr/>
        <w:t xml:space="preserve"> </w:t>
      </w:r>
      <w:r>
        <w:rPr>
          <w:sz w:val="30"/>
          <w:szCs w:val="30"/>
        </w:rPr>
        <w:t>podlegający w dniu głosowania obowiązkowej kwarantannie, izolacji lub izolacji w warunkach domowych.</w:t>
      </w:r>
    </w:p>
    <w:p>
      <w:pPr>
        <w:pStyle w:val="Normal"/>
        <w:spacing w:lineRule="auto" w:line="276" w:before="120" w:after="0"/>
        <w:jc w:val="both"/>
        <w:rPr/>
      </w:pPr>
      <w:r>
        <w:rPr>
          <w:b/>
          <w:sz w:val="30"/>
          <w:szCs w:val="30"/>
        </w:rPr>
        <w:t>Zamiar głosowania korespondencyjnego powinien zostać zgłoszony do Komisarza Wyborczego w Ostrołęce II najpóźniej do dnia 25 marca 2024 r., z wyjątkiem wyborcy podlegającego w dniu głosowania obowiązkowej kwarantannie, izolacji lub izolacji w warunkach domowych, który zamiar głosowania zgłasza do dnia 2 kwietnia 2024 r.</w:t>
      </w:r>
    </w:p>
    <w:p>
      <w:pPr>
        <w:pStyle w:val="Normal"/>
        <w:spacing w:lineRule="auto" w:line="276" w:before="240" w:after="0"/>
        <w:jc w:val="both"/>
        <w:rPr/>
      </w:pPr>
      <w:r>
        <w:rPr>
          <w:b/>
          <w:sz w:val="30"/>
          <w:szCs w:val="30"/>
        </w:rPr>
        <w:t xml:space="preserve">Głosować przez pełnomocnika </w:t>
      </w:r>
      <w:r>
        <w:rPr>
          <w:sz w:val="30"/>
          <w:szCs w:val="30"/>
        </w:rPr>
        <w:t>mogą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>1) 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>2) niezdolności do samodzielnej egzystencji, ustalone na podstawie art. 13 ust. 5 ustawy wymienionej w pkt 1,</w:t>
      </w:r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>3) całkowitej niezdolności do pracy, ustalone na podstawie art. 12 ust. 2 ustawy wymienionej w pkt 1,</w:t>
      </w:r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>4) o zaliczeniu do I grupy inwalidów,</w:t>
      </w:r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 xml:space="preserve">5) o zaliczeniu do II grupy inwalidów, </w:t>
      </w:r>
    </w:p>
    <w:p>
      <w:pPr>
        <w:pStyle w:val="Normal"/>
        <w:spacing w:lineRule="auto" w:line="276"/>
        <w:jc w:val="both"/>
        <w:rPr/>
      </w:pPr>
      <w:r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>
      <w:pPr>
        <w:pStyle w:val="Normal"/>
        <w:spacing w:before="120" w:after="0"/>
        <w:jc w:val="both"/>
        <w:rPr/>
      </w:pPr>
      <w:r>
        <w:rPr>
          <w:b/>
          <w:sz w:val="30"/>
          <w:szCs w:val="30"/>
        </w:rPr>
        <w:t>Wniosek o sporządzenie aktu pełnomocnictwa powinien zostać złożony do Wójta Gminy Winnica najpóźniej do dnia 29 marca 2024 r.</w:t>
      </w:r>
    </w:p>
    <w:p>
      <w:pPr>
        <w:pStyle w:val="Normal"/>
        <w:spacing w:before="240" w:after="0"/>
        <w:jc w:val="both"/>
        <w:rPr/>
      </w:pPr>
      <w:r>
        <w:rPr>
          <w:b/>
          <w:sz w:val="32"/>
          <w:szCs w:val="32"/>
        </w:rPr>
        <w:t>Głosowanie w lokalach wyborczych odbywać się będzie w dniu 7 kwietnia 2024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r. od godz. 7</w:t>
      </w:r>
      <w:r>
        <w:rPr>
          <w:b/>
          <w:sz w:val="32"/>
          <w:szCs w:val="32"/>
          <w:vertAlign w:val="superscript"/>
        </w:rPr>
        <w:t>00</w:t>
      </w:r>
      <w:r>
        <w:rPr>
          <w:b/>
          <w:sz w:val="32"/>
          <w:szCs w:val="32"/>
        </w:rPr>
        <w:t xml:space="preserve"> do godz. 21</w:t>
      </w:r>
      <w:r>
        <w:rPr>
          <w:b/>
          <w:sz w:val="32"/>
          <w:szCs w:val="32"/>
          <w:vertAlign w:val="superscript"/>
        </w:rPr>
        <w:t>00</w:t>
      </w:r>
      <w:r>
        <w:rPr>
          <w:b/>
          <w:sz w:val="32"/>
          <w:szCs w:val="32"/>
        </w:rPr>
        <w:t>.</w:t>
      </w:r>
    </w:p>
    <w:p>
      <w:pPr>
        <w:pStyle w:val="Normal"/>
        <w:ind w:left="11624" w:right="283" w:hanging="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left="11624" w:right="283" w:hanging="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left="11624" w:right="283" w:hanging="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  <w:bookmarkStart w:id="2" w:name="_GoBack1"/>
      <w:bookmarkStart w:id="3" w:name="_GoBack1"/>
      <w:bookmarkEnd w:id="3"/>
    </w:p>
    <w:p>
      <w:pPr>
        <w:pStyle w:val="Normal"/>
        <w:ind w:right="283" w:hanging="0"/>
        <w:jc w:val="center"/>
        <w:rPr/>
      </w:pPr>
      <w:r>
        <w:rPr>
          <w:b/>
          <w:sz w:val="32"/>
          <w:szCs w:val="32"/>
          <w:lang w:val="en-US"/>
        </w:rPr>
        <w:t xml:space="preserve">Wójt Gminy Winnica   </w:t>
      </w:r>
    </w:p>
    <w:p>
      <w:pPr>
        <w:pStyle w:val="Normal"/>
        <w:ind w:right="283" w:hanging="0"/>
        <w:jc w:val="center"/>
        <w:rPr/>
      </w:pPr>
      <w:r>
        <w:rPr>
          <w:b/>
          <w:sz w:val="32"/>
          <w:szCs w:val="32"/>
          <w:lang w:val="en-US"/>
        </w:rPr>
        <w:t xml:space="preserve">/-/ </w:t>
      </w:r>
      <w:r>
        <w:rPr>
          <w:b/>
          <w:i/>
          <w:sz w:val="32"/>
          <w:szCs w:val="32"/>
          <w:lang w:val="en-US"/>
        </w:rPr>
        <w:t>Robert Wróblewski</w:t>
      </w:r>
    </w:p>
    <w:p>
      <w:pPr>
        <w:pStyle w:val="Normal"/>
        <w:jc w:val="center"/>
        <w:rPr>
          <w:b/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</w:r>
    </w:p>
    <w:p>
      <w:pPr>
        <w:pStyle w:val="BodyText3"/>
        <w:spacing w:lineRule="auto" w:line="276"/>
        <w:ind w:right="283" w:hanging="0"/>
        <w:jc w:val="both"/>
        <w:rPr>
          <w:b/>
          <w:b/>
          <w:i/>
          <w:i/>
          <w:sz w:val="32"/>
          <w:szCs w:val="32"/>
          <w:lang w:val="en-US"/>
        </w:rPr>
      </w:pPr>
      <w:r>
        <w:rPr/>
      </w:r>
    </w:p>
    <w:sectPr>
      <w:type w:val="nextPage"/>
      <w:pgSz w:w="16838" w:h="23811"/>
      <w:pgMar w:left="567" w:right="567" w:header="0" w:top="567" w:footer="0" w:bottom="567" w:gutter="0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outlineLvl w:val="0"/>
    </w:pPr>
    <w:rPr>
      <w:sz w:val="28"/>
    </w:rPr>
  </w:style>
  <w:style w:type="paragraph" w:styleId="Nagwek2">
    <w:name w:val="Heading 2"/>
    <w:basedOn w:val="Normal"/>
    <w:next w:val="Normal"/>
    <w:qFormat/>
    <w:pPr>
      <w:keepNext w:val="true"/>
      <w:jc w:val="center"/>
      <w:outlineLvl w:val="1"/>
    </w:pPr>
    <w:rPr>
      <w:sz w:val="28"/>
    </w:rPr>
  </w:style>
  <w:style w:type="paragraph" w:styleId="Nagwek3">
    <w:name w:val="Heading 3"/>
    <w:basedOn w:val="Normal"/>
    <w:next w:val="Normal"/>
    <w:qFormat/>
    <w:pPr>
      <w:keepNext w:val="true"/>
      <w:outlineLvl w:val="2"/>
    </w:pPr>
    <w:rPr>
      <w:b/>
      <w:sz w:val="28"/>
    </w:rPr>
  </w:style>
  <w:style w:type="paragraph" w:styleId="Nagwek4">
    <w:name w:val="Heading 4"/>
    <w:basedOn w:val="Normal"/>
    <w:next w:val="Normal"/>
    <w:qFormat/>
    <w:pPr>
      <w:keepNext w:val="true"/>
      <w:outlineLvl w:val="3"/>
    </w:pPr>
    <w:rPr>
      <w:b/>
      <w:sz w:val="24"/>
    </w:rPr>
  </w:style>
  <w:style w:type="paragraph" w:styleId="Nagwek5">
    <w:name w:val="Heading 5"/>
    <w:basedOn w:val="Normal"/>
    <w:next w:val="Normal"/>
    <w:link w:val="Nagwek5Znak"/>
    <w:qFormat/>
    <w:pPr>
      <w:keepNext w:val="true"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b/>
      <w:i/>
      <w:sz w:val="28"/>
    </w:rPr>
  </w:style>
  <w:style w:type="paragraph" w:styleId="Nagwek7">
    <w:name w:val="Heading 7"/>
    <w:basedOn w:val="Normal"/>
    <w:next w:val="Normal"/>
    <w:qFormat/>
    <w:pPr>
      <w:keepNext w:val="true"/>
      <w:jc w:val="center"/>
      <w:outlineLvl w:val="6"/>
    </w:pPr>
    <w:rPr>
      <w:sz w:val="24"/>
    </w:rPr>
  </w:style>
  <w:style w:type="paragraph" w:styleId="Nagwek8">
    <w:name w:val="Heading 8"/>
    <w:basedOn w:val="Normal"/>
    <w:next w:val="Normal"/>
    <w:qFormat/>
    <w:pPr>
      <w:keepNext w:val="true"/>
      <w:outlineLvl w:val="7"/>
    </w:pPr>
    <w:rPr>
      <w:b/>
      <w:sz w:val="32"/>
    </w:rPr>
  </w:style>
  <w:style w:type="paragraph" w:styleId="Nagwek9">
    <w:name w:val="Heading 9"/>
    <w:basedOn w:val="Normal"/>
    <w:next w:val="Normal"/>
    <w:qFormat/>
    <w:pPr>
      <w:keepNext w:val="true"/>
      <w:outlineLvl w:val="8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rPr>
      <w:color w:val="0000FF"/>
      <w:u w:val="single"/>
    </w:rPr>
  </w:style>
  <w:style w:type="character" w:styleId="Nagwek5Znak" w:customStyle="1">
    <w:name w:val="Nagłówek 5 Znak"/>
    <w:link w:val="Nagwek5"/>
    <w:qFormat/>
    <w:rsid w:val="00582a5b"/>
    <w:rPr>
      <w:b/>
      <w:sz w:val="24"/>
    </w:rPr>
  </w:style>
  <w:style w:type="character" w:styleId="Strong">
    <w:name w:val="Strong"/>
    <w:uiPriority w:val="22"/>
    <w:qFormat/>
    <w:rsid w:val="003149ac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jc w:val="center"/>
    </w:pPr>
    <w:rPr>
      <w:b/>
      <w:sz w:val="72"/>
    </w:rPr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 Unicode MS"/>
    </w:rPr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next w:val="Normal"/>
    <w:qFormat/>
    <w:pPr/>
    <w:rPr>
      <w:b/>
      <w:sz w:val="24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Tytu">
    <w:name w:val="Title"/>
    <w:basedOn w:val="Normal"/>
    <w:qFormat/>
    <w:pPr>
      <w:jc w:val="center"/>
    </w:pPr>
    <w:rPr>
      <w:sz w:val="28"/>
    </w:rPr>
  </w:style>
  <w:style w:type="paragraph" w:styleId="BodyText2">
    <w:name w:val="Body Text 2"/>
    <w:basedOn w:val="Normal"/>
    <w:qFormat/>
    <w:pPr>
      <w:jc w:val="center"/>
    </w:pPr>
    <w:rPr>
      <w:b/>
      <w:sz w:val="96"/>
    </w:rPr>
  </w:style>
  <w:style w:type="paragraph" w:styleId="Przypisdolny">
    <w:name w:val="Footnote Text"/>
    <w:basedOn w:val="Normal"/>
    <w:semiHidden/>
    <w:rsid w:val="00e20273"/>
    <w:pPr/>
    <w:rPr/>
  </w:style>
  <w:style w:type="paragraph" w:styleId="BalloonText">
    <w:name w:val="Balloon Text"/>
    <w:basedOn w:val="Normal"/>
    <w:semiHidden/>
    <w:qFormat/>
    <w:rsid w:val="00804038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5959a8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861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0B50A-647E-424D-B03F-FA24F639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LibreOffice/6.1.4.2$Windows_x86 LibreOffice_project/9d0f32d1f0b509096fd65e0d4bec26ddd1938fd3</Application>
  <Pages>2</Pages>
  <Words>624</Words>
  <Characters>3834</Characters>
  <CharactersWithSpaces>4420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2024-02-12T11:30:00Z</dcterms:created>
  <dc:creator>Ewa Zalewska</dc:creator>
  <dc:description/>
  <dc:language>pl-PL</dc:language>
  <cp:lastModifiedBy/>
  <cp:lastPrinted>2024-03-04T08:51:37Z</cp:lastPrinted>
  <dcterms:modified xsi:type="dcterms:W3CDTF">2024-03-04T09:19:46Z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