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59" w:rsidRPr="00CB00B8" w:rsidRDefault="006F0F59" w:rsidP="006F0F59">
      <w:pPr>
        <w:tabs>
          <w:tab w:val="left" w:pos="284"/>
          <w:tab w:val="left" w:pos="1980"/>
        </w:tabs>
        <w:rPr>
          <w:rFonts w:asciiTheme="minorHAnsi" w:hAnsiTheme="minorHAnsi" w:cstheme="minorHAnsi"/>
          <w:b/>
          <w:bCs/>
          <w:iCs/>
          <w:smallCaps/>
          <w:sz w:val="22"/>
          <w:szCs w:val="22"/>
        </w:rPr>
      </w:pPr>
      <w:r w:rsidRPr="00CB00B8">
        <w:rPr>
          <w:rFonts w:asciiTheme="minorHAnsi" w:hAnsiTheme="minorHAnsi" w:cstheme="minorHAnsi"/>
          <w:b/>
          <w:bCs/>
          <w:sz w:val="22"/>
          <w:szCs w:val="22"/>
        </w:rPr>
        <w:t xml:space="preserve">Załącznik Nr 1 </w:t>
      </w:r>
      <w:r w:rsidRPr="00CB00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00B8">
        <w:rPr>
          <w:rFonts w:asciiTheme="minorHAnsi" w:hAnsiTheme="minorHAnsi" w:cstheme="minorHAnsi"/>
          <w:b/>
          <w:bCs/>
          <w:iCs/>
          <w:smallCaps/>
          <w:sz w:val="22"/>
          <w:szCs w:val="22"/>
        </w:rPr>
        <w:t xml:space="preserve">Wzór oferty </w:t>
      </w:r>
    </w:p>
    <w:p w:rsidR="006F0F59" w:rsidRPr="00CB00B8" w:rsidRDefault="006F0F59" w:rsidP="006F0F59">
      <w:pPr>
        <w:tabs>
          <w:tab w:val="left" w:pos="284"/>
          <w:tab w:val="left" w:pos="1980"/>
        </w:tabs>
        <w:rPr>
          <w:rFonts w:asciiTheme="minorHAnsi" w:hAnsiTheme="minorHAnsi" w:cstheme="minorHAnsi"/>
          <w:b/>
          <w:bCs/>
          <w:iCs/>
          <w:smallCaps/>
          <w:sz w:val="22"/>
          <w:szCs w:val="22"/>
        </w:rPr>
      </w:pPr>
    </w:p>
    <w:p w:rsidR="006F0F59" w:rsidRPr="00CB00B8" w:rsidRDefault="006F0F59" w:rsidP="006F0F5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:rsidR="006F0F59" w:rsidRPr="00CB00B8" w:rsidRDefault="006F0F59" w:rsidP="006F0F5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Odpowiadając na ogłoszenie o przetargu nieograniczonym na: </w:t>
      </w:r>
      <w:r w:rsidRPr="00CB00B8">
        <w:rPr>
          <w:rFonts w:asciiTheme="minorHAnsi" w:hAnsiTheme="minorHAnsi" w:cstheme="minorHAnsi"/>
          <w:sz w:val="22"/>
          <w:szCs w:val="22"/>
        </w:rPr>
        <w:br/>
      </w:r>
      <w:r w:rsidRPr="00CB00B8">
        <w:rPr>
          <w:rFonts w:asciiTheme="minorHAnsi" w:hAnsiTheme="minorHAnsi" w:cstheme="minorHAnsi"/>
          <w:b/>
          <w:sz w:val="22"/>
          <w:szCs w:val="22"/>
        </w:rPr>
        <w:t>Przebudowa drogi gminnej w miejscowości Mieszki-Kuligi gm. Winnica</w:t>
      </w:r>
    </w:p>
    <w:p w:rsidR="006F0F59" w:rsidRPr="00CB00B8" w:rsidRDefault="006F0F59" w:rsidP="006F0F5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F0F59" w:rsidRPr="00CB00B8" w:rsidRDefault="006F0F59" w:rsidP="006F0F59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Nazwa: </w:t>
      </w:r>
      <w:r w:rsidRPr="00CB00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6F0F59" w:rsidRPr="00CB00B8" w:rsidRDefault="006F0F59" w:rsidP="006F0F59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Siedziba: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6F0F59" w:rsidRPr="00CB00B8" w:rsidRDefault="006F0F59" w:rsidP="006F0F59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Imię i nazwisko osoby do kontaktu: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6F0F59" w:rsidRPr="00CB00B8" w:rsidRDefault="006F0F59" w:rsidP="006F0F59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Numer telefonu: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6F0F59" w:rsidRPr="00CB00B8" w:rsidRDefault="006F0F59" w:rsidP="006F0F59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Numer faksu: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6F0F59" w:rsidRPr="00CB00B8" w:rsidRDefault="006F0F59" w:rsidP="006F0F59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  <w:lang w:eastAsia="ar-SA"/>
        </w:rPr>
        <w:t xml:space="preserve">Adres e-mail: </w:t>
      </w:r>
      <w:r w:rsidRPr="00CB00B8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:rsidR="006F0F59" w:rsidRPr="00CB00B8" w:rsidRDefault="006F0F59" w:rsidP="006F0F59">
      <w:pPr>
        <w:pBdr>
          <w:bottom w:val="single" w:sz="6" w:space="1" w:color="auto"/>
        </w:pBd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pBdr>
          <w:bottom w:val="single" w:sz="6" w:space="1" w:color="auto"/>
        </w:pBd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pStyle w:val="Lista"/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Oferuję/</w:t>
      </w:r>
      <w:proofErr w:type="spellStart"/>
      <w:r w:rsidRPr="00CB00B8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CB00B8">
        <w:rPr>
          <w:rFonts w:asciiTheme="minorHAnsi" w:hAnsiTheme="minorHAnsi" w:cstheme="minorHAnsi"/>
          <w:sz w:val="22"/>
          <w:szCs w:val="22"/>
        </w:rPr>
        <w:t xml:space="preserve"> wykonanie przedmiotu zamówienia zgodnie z wymogami zawartymi w Specyfikacji Istotnych Warunków Zamówienia za cenę:</w:t>
      </w:r>
    </w:p>
    <w:p w:rsidR="006F0F59" w:rsidRPr="00CB00B8" w:rsidRDefault="006F0F59" w:rsidP="006F0F59">
      <w:pPr>
        <w:tabs>
          <w:tab w:val="left" w:pos="284"/>
        </w:tabs>
        <w:rPr>
          <w:rFonts w:asciiTheme="minorHAnsi" w:hAnsiTheme="minorHAnsi" w:cstheme="minorHAnsi"/>
          <w:b/>
          <w:noProof/>
          <w:sz w:val="22"/>
          <w:szCs w:val="22"/>
        </w:rPr>
      </w:pPr>
    </w:p>
    <w:p w:rsidR="006F0F59" w:rsidRPr="00CB00B8" w:rsidRDefault="006F0F59" w:rsidP="006F0F59">
      <w:pPr>
        <w:pStyle w:val="Akapitzlist"/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b/>
          <w:noProof/>
        </w:rPr>
      </w:pPr>
    </w:p>
    <w:p w:rsidR="006F0F59" w:rsidRPr="00CB00B8" w:rsidRDefault="006F0F59" w:rsidP="006F0F59">
      <w:pPr>
        <w:pStyle w:val="Tekstpodstawowy3"/>
        <w:tabs>
          <w:tab w:val="right" w:leader="dot" w:pos="4111"/>
        </w:tabs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 xml:space="preserve">- netto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 zł</w:t>
      </w:r>
      <w:r w:rsidRPr="00CB00B8">
        <w:rPr>
          <w:rFonts w:asciiTheme="minorHAnsi" w:hAnsiTheme="minorHAnsi" w:cstheme="minorHAnsi"/>
          <w:sz w:val="22"/>
          <w:szCs w:val="22"/>
        </w:rPr>
        <w:tab/>
        <w:t>+  należny podatek VAT ……… %, co daję kwotę</w:t>
      </w:r>
    </w:p>
    <w:p w:rsidR="006F0F59" w:rsidRPr="00CB00B8" w:rsidRDefault="006F0F59" w:rsidP="006F0F59">
      <w:pPr>
        <w:pStyle w:val="Tekstpodstawowy3"/>
        <w:tabs>
          <w:tab w:val="right" w:leader="dot" w:pos="4111"/>
        </w:tabs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pStyle w:val="Default"/>
        <w:tabs>
          <w:tab w:val="right" w:leader="dot" w:pos="4111"/>
        </w:tabs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- </w:t>
      </w:r>
      <w:r w:rsidRPr="00CB00B8">
        <w:rPr>
          <w:rFonts w:asciiTheme="minorHAnsi" w:hAnsiTheme="minorHAnsi" w:cstheme="minorHAnsi"/>
          <w:b/>
          <w:sz w:val="22"/>
          <w:szCs w:val="22"/>
        </w:rPr>
        <w:t>brutto</w:t>
      </w:r>
      <w:r w:rsidRPr="00CB00B8">
        <w:rPr>
          <w:rFonts w:asciiTheme="minorHAnsi" w:hAnsiTheme="minorHAnsi" w:cstheme="minorHAnsi"/>
          <w:sz w:val="22"/>
          <w:szCs w:val="22"/>
        </w:rPr>
        <w:t xml:space="preserve">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 zł</w:t>
      </w:r>
    </w:p>
    <w:p w:rsidR="006F0F59" w:rsidRPr="00CB00B8" w:rsidRDefault="006F0F59" w:rsidP="006F0F59">
      <w:pPr>
        <w:pStyle w:val="Default"/>
        <w:tabs>
          <w:tab w:val="right" w:leader="dot" w:pos="4111"/>
        </w:tabs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pStyle w:val="Default"/>
        <w:tabs>
          <w:tab w:val="right" w:leader="dot" w:pos="9072"/>
        </w:tabs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(słownie: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 )</w:t>
      </w:r>
    </w:p>
    <w:p w:rsidR="006F0F59" w:rsidRPr="00CB00B8" w:rsidRDefault="006F0F59" w:rsidP="006F0F59">
      <w:pPr>
        <w:pStyle w:val="Default"/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widowControl w:val="0"/>
        <w:shd w:val="clear" w:color="auto" w:fill="FFFFFF"/>
        <w:tabs>
          <w:tab w:val="left" w:pos="284"/>
          <w:tab w:val="left" w:pos="331"/>
        </w:tabs>
        <w:autoSpaceDE w:val="0"/>
        <w:adjustRightInd w:val="0"/>
        <w:jc w:val="both"/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</w:pPr>
      <w:r w:rsidRPr="00CB00B8"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  <w:t>ZOBOWIĄZUJEMY SIĘ</w:t>
      </w:r>
      <w:r w:rsidRPr="00CB00B8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Pr="00CB00B8">
        <w:rPr>
          <w:rFonts w:asciiTheme="minorHAnsi" w:hAnsiTheme="minorHAnsi" w:cstheme="minorHAnsi"/>
          <w:bCs/>
          <w:color w:val="000000"/>
          <w:spacing w:val="-3"/>
          <w:sz w:val="22"/>
          <w:szCs w:val="22"/>
        </w:rPr>
        <w:t>udzielić …………. miesięcznej gwarancji jakości na wykonany przedmiot zamówienia licząc od dnia odbioru końcowego przedmiotu zamówienia. Okres rękojmi jest równy okresowi gwarancji.</w:t>
      </w:r>
    </w:p>
    <w:p w:rsidR="006F0F59" w:rsidRPr="00CB00B8" w:rsidRDefault="006F0F59" w:rsidP="006F0F59">
      <w:pPr>
        <w:shd w:val="clear" w:color="auto" w:fill="FFFFFF"/>
        <w:tabs>
          <w:tab w:val="left" w:pos="284"/>
          <w:tab w:val="left" w:pos="331"/>
        </w:tabs>
        <w:jc w:val="center"/>
        <w:rPr>
          <w:rFonts w:asciiTheme="minorHAnsi" w:hAnsiTheme="minorHAnsi" w:cstheme="minorHAnsi"/>
          <w:bCs/>
          <w:i/>
          <w:color w:val="000000"/>
          <w:spacing w:val="-19"/>
          <w:sz w:val="22"/>
          <w:szCs w:val="22"/>
          <w:u w:val="single"/>
        </w:rPr>
      </w:pPr>
      <w:r w:rsidRPr="00CB00B8">
        <w:rPr>
          <w:rFonts w:asciiTheme="minorHAnsi" w:hAnsiTheme="minorHAnsi" w:cstheme="minorHAnsi"/>
          <w:i/>
          <w:color w:val="000000"/>
          <w:spacing w:val="-3"/>
          <w:sz w:val="22"/>
          <w:szCs w:val="22"/>
          <w:u w:val="single"/>
        </w:rPr>
        <w:t xml:space="preserve">Uwaga: Okres gwarancji na wykonany przedmiot zamówienia nie może </w:t>
      </w:r>
      <w:r w:rsidRPr="00CB00B8">
        <w:rPr>
          <w:rFonts w:asciiTheme="minorHAnsi" w:hAnsiTheme="minorHAnsi" w:cstheme="minorHAnsi"/>
          <w:i/>
          <w:color w:val="000000"/>
          <w:spacing w:val="-3"/>
          <w:sz w:val="22"/>
          <w:szCs w:val="22"/>
          <w:u w:val="single"/>
        </w:rPr>
        <w:br/>
        <w:t>być krótszy niż 36 miesięcy i nie może być dłuższy niż 60 miesięcy</w:t>
      </w:r>
      <w:r w:rsidRPr="00CB00B8">
        <w:rPr>
          <w:rFonts w:asciiTheme="minorHAnsi" w:hAnsiTheme="minorHAnsi" w:cstheme="minorHAnsi"/>
          <w:bCs/>
          <w:i/>
          <w:color w:val="000000"/>
          <w:spacing w:val="-3"/>
          <w:sz w:val="22"/>
          <w:szCs w:val="22"/>
          <w:u w:val="single"/>
        </w:rPr>
        <w:t>.</w:t>
      </w:r>
    </w:p>
    <w:p w:rsidR="006F0F59" w:rsidRPr="00CB00B8" w:rsidRDefault="006F0F59" w:rsidP="006F0F59">
      <w:pPr>
        <w:pStyle w:val="Akapitzlist"/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b/>
          <w:noProof/>
        </w:rPr>
      </w:pPr>
    </w:p>
    <w:p w:rsidR="006F0F59" w:rsidRPr="00CB00B8" w:rsidRDefault="006F0F59" w:rsidP="006F0F59">
      <w:pPr>
        <w:pStyle w:val="Akapitzlist"/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b/>
          <w:noProof/>
        </w:rPr>
      </w:pPr>
    </w:p>
    <w:p w:rsidR="006F0F59" w:rsidRPr="00CB00B8" w:rsidRDefault="006F0F59" w:rsidP="006F0F59">
      <w:pPr>
        <w:pStyle w:val="Lista"/>
        <w:numPr>
          <w:ilvl w:val="2"/>
          <w:numId w:val="1"/>
        </w:numPr>
        <w:tabs>
          <w:tab w:val="clear" w:pos="643"/>
          <w:tab w:val="num" w:pos="426"/>
        </w:tabs>
        <w:autoSpaceDN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Oświadczamy, że:</w:t>
      </w:r>
    </w:p>
    <w:p w:rsidR="006F0F59" w:rsidRPr="00CB00B8" w:rsidRDefault="006F0F59" w:rsidP="006F0F59">
      <w:pPr>
        <w:pStyle w:val="Lista"/>
        <w:numPr>
          <w:ilvl w:val="2"/>
          <w:numId w:val="6"/>
        </w:numPr>
        <w:tabs>
          <w:tab w:val="num" w:pos="426"/>
        </w:tabs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Zobowiązujemy się wykonać zamówienie w terminie od dnia zawarcia umowy do dnia </w:t>
      </w:r>
      <w:r w:rsidRPr="00CB00B8">
        <w:rPr>
          <w:rFonts w:asciiTheme="minorHAnsi" w:hAnsiTheme="minorHAnsi" w:cstheme="minorHAnsi"/>
          <w:b/>
          <w:sz w:val="22"/>
          <w:szCs w:val="22"/>
        </w:rPr>
        <w:t>31 sierpnia  2019r.</w:t>
      </w:r>
    </w:p>
    <w:p w:rsidR="006F0F59" w:rsidRPr="00CB00B8" w:rsidRDefault="006F0F59" w:rsidP="006F0F59">
      <w:pPr>
        <w:pStyle w:val="Lista"/>
        <w:numPr>
          <w:ilvl w:val="2"/>
          <w:numId w:val="6"/>
        </w:numPr>
        <w:tabs>
          <w:tab w:val="num" w:pos="426"/>
        </w:tabs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zapoznaliśmy się ze Specyfikacją Istotnych Warunków Zamówienia i </w:t>
      </w:r>
      <w:r w:rsidRPr="00CB00B8">
        <w:rPr>
          <w:rFonts w:asciiTheme="minorHAnsi" w:hAnsiTheme="minorHAnsi" w:cstheme="minorHAnsi"/>
          <w:b/>
          <w:sz w:val="22"/>
          <w:szCs w:val="22"/>
        </w:rPr>
        <w:t>nie wnosimy</w:t>
      </w:r>
      <w:r w:rsidRPr="00CB00B8">
        <w:rPr>
          <w:rFonts w:asciiTheme="minorHAnsi" w:hAnsiTheme="minorHAnsi" w:cstheme="minorHAnsi"/>
          <w:sz w:val="22"/>
          <w:szCs w:val="22"/>
        </w:rPr>
        <w:t xml:space="preserve"> do niej żadnych zastrzeżeń</w:t>
      </w:r>
    </w:p>
    <w:p w:rsidR="006F0F59" w:rsidRPr="00CB00B8" w:rsidRDefault="006F0F59" w:rsidP="006F0F59">
      <w:pPr>
        <w:pStyle w:val="Lista"/>
        <w:numPr>
          <w:ilvl w:val="2"/>
          <w:numId w:val="6"/>
        </w:numPr>
        <w:tabs>
          <w:tab w:val="num" w:pos="426"/>
        </w:tabs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uzyskaliśmy </w:t>
      </w:r>
      <w:r w:rsidRPr="00CB00B8">
        <w:rPr>
          <w:rFonts w:asciiTheme="minorHAnsi" w:hAnsiTheme="minorHAnsi" w:cstheme="minorHAnsi"/>
          <w:b/>
          <w:sz w:val="22"/>
          <w:szCs w:val="22"/>
        </w:rPr>
        <w:t>wszelkie niezbędne</w:t>
      </w:r>
      <w:r w:rsidRPr="00CB00B8">
        <w:rPr>
          <w:rFonts w:asciiTheme="minorHAnsi" w:hAnsiTheme="minorHAnsi" w:cstheme="minorHAnsi"/>
          <w:sz w:val="22"/>
          <w:szCs w:val="22"/>
        </w:rPr>
        <w:t xml:space="preserve"> informacje do przygotowania oferty i wykonania zamówienia.</w:t>
      </w:r>
    </w:p>
    <w:p w:rsidR="006F0F59" w:rsidRPr="00CB00B8" w:rsidRDefault="006F0F59" w:rsidP="006F0F59">
      <w:pPr>
        <w:pStyle w:val="Lista"/>
        <w:numPr>
          <w:ilvl w:val="2"/>
          <w:numId w:val="6"/>
        </w:numPr>
        <w:tabs>
          <w:tab w:val="num" w:pos="426"/>
        </w:tabs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b/>
          <w:color w:val="000000"/>
          <w:sz w:val="22"/>
          <w:szCs w:val="22"/>
        </w:rPr>
        <w:t>zapoznaliśmy się</w:t>
      </w:r>
      <w:r w:rsidRPr="00CB00B8">
        <w:rPr>
          <w:rFonts w:asciiTheme="minorHAnsi" w:hAnsiTheme="minorHAnsi" w:cstheme="minorHAnsi"/>
          <w:color w:val="000000"/>
          <w:sz w:val="22"/>
          <w:szCs w:val="22"/>
        </w:rPr>
        <w:t xml:space="preserve"> z istotnymi postanowieniami umowy zawartymi w projekcie umowy </w:t>
      </w:r>
      <w:r w:rsidRPr="00CB00B8">
        <w:rPr>
          <w:rFonts w:asciiTheme="minorHAnsi" w:hAnsiTheme="minorHAnsi" w:cstheme="minorHAnsi"/>
          <w:color w:val="000000"/>
          <w:spacing w:val="-2"/>
          <w:sz w:val="22"/>
          <w:szCs w:val="22"/>
        </w:rPr>
        <w:t xml:space="preserve">i zobowiązujemy się, w przypadku wyboru naszej oferty, do zawarcia umowy zgodnej z niniejszą ofertą, na warunkach określonych </w:t>
      </w:r>
      <w:r w:rsidRPr="00CB00B8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w Specyfikacji Istotnych Warunków Zamówienia, w miejscu                        i terminie wyznaczonym przez </w:t>
      </w:r>
      <w:r w:rsidRPr="00CB00B8">
        <w:rPr>
          <w:rFonts w:asciiTheme="minorHAnsi" w:hAnsiTheme="minorHAnsi" w:cstheme="minorHAnsi"/>
          <w:color w:val="000000"/>
          <w:spacing w:val="-5"/>
          <w:sz w:val="22"/>
          <w:szCs w:val="22"/>
        </w:rPr>
        <w:t xml:space="preserve">Zamawiającego </w:t>
      </w:r>
    </w:p>
    <w:p w:rsidR="006F0F59" w:rsidRPr="00CB00B8" w:rsidRDefault="006F0F59" w:rsidP="006F0F59">
      <w:pPr>
        <w:pStyle w:val="Lista"/>
        <w:numPr>
          <w:ilvl w:val="2"/>
          <w:numId w:val="6"/>
        </w:numPr>
        <w:tabs>
          <w:tab w:val="num" w:pos="426"/>
        </w:tabs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eastAsia="Arial Unicode MS" w:hAnsiTheme="minorHAnsi" w:cstheme="minorHAnsi"/>
          <w:sz w:val="22"/>
          <w:szCs w:val="22"/>
        </w:rPr>
        <w:t xml:space="preserve">w cenie ofertowej zawarte jest wykonanie </w:t>
      </w:r>
      <w:r w:rsidRPr="00CB00B8">
        <w:rPr>
          <w:rFonts w:asciiTheme="minorHAnsi" w:eastAsia="Arial Unicode MS" w:hAnsiTheme="minorHAnsi" w:cstheme="minorHAnsi"/>
          <w:b/>
          <w:sz w:val="22"/>
          <w:szCs w:val="22"/>
        </w:rPr>
        <w:t>wszystkich prac</w:t>
      </w:r>
      <w:r w:rsidRPr="00CB00B8">
        <w:rPr>
          <w:rFonts w:asciiTheme="minorHAnsi" w:eastAsia="Arial Unicode MS" w:hAnsiTheme="minorHAnsi" w:cstheme="minorHAnsi"/>
          <w:sz w:val="22"/>
          <w:szCs w:val="22"/>
        </w:rPr>
        <w:t xml:space="preserve"> i dostaw niezbędnych do prawidłowego wykonania przedmiotu zamówienia, cena brutto zawarta w ofercie, obejmuje kompletną (z punktu widzenia celu, któremu ma służyć) realizację zamówienia, tj. oferowana cena jest ceną ryczałtową.</w:t>
      </w:r>
    </w:p>
    <w:p w:rsidR="006F0F59" w:rsidRPr="00CB00B8" w:rsidRDefault="006F0F59" w:rsidP="006F0F59">
      <w:pPr>
        <w:pStyle w:val="Lista"/>
        <w:numPr>
          <w:ilvl w:val="2"/>
          <w:numId w:val="6"/>
        </w:numPr>
        <w:tabs>
          <w:tab w:val="num" w:pos="426"/>
        </w:tabs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uważamy się za związanych niniejszą ofertą przez 30 dni od dnia upływu terminu składania ofert.</w:t>
      </w:r>
    </w:p>
    <w:p w:rsidR="006F0F59" w:rsidRPr="00CB00B8" w:rsidRDefault="006F0F59" w:rsidP="006F0F59">
      <w:pPr>
        <w:pStyle w:val="Lista"/>
        <w:numPr>
          <w:ilvl w:val="0"/>
          <w:numId w:val="5"/>
        </w:numPr>
        <w:tabs>
          <w:tab w:val="clear" w:pos="1440"/>
          <w:tab w:val="num" w:pos="426"/>
        </w:tabs>
        <w:autoSpaceDN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Roboty objęte zamówieniem zamierzamy wykonać:</w:t>
      </w:r>
    </w:p>
    <w:p w:rsidR="006F0F59" w:rsidRPr="00CB00B8" w:rsidRDefault="006F0F59" w:rsidP="006F0F59">
      <w:pPr>
        <w:numPr>
          <w:ilvl w:val="2"/>
          <w:numId w:val="7"/>
        </w:numPr>
        <w:tabs>
          <w:tab w:val="clear" w:pos="2236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własnymi siłami</w:t>
      </w:r>
    </w:p>
    <w:p w:rsidR="006F0F59" w:rsidRPr="00CB00B8" w:rsidRDefault="006F0F59" w:rsidP="006F0F59">
      <w:pPr>
        <w:numPr>
          <w:ilvl w:val="2"/>
          <w:numId w:val="7"/>
        </w:numPr>
        <w:tabs>
          <w:tab w:val="clear" w:pos="2236"/>
          <w:tab w:val="num" w:pos="426"/>
          <w:tab w:val="right" w:leader="dot" w:pos="9072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lastRenderedPageBreak/>
        <w:t xml:space="preserve">przy pomocy podwykonawców – należy wymienić: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6F0F59" w:rsidRPr="00CB00B8" w:rsidRDefault="006F0F59" w:rsidP="006F0F59">
      <w:pPr>
        <w:tabs>
          <w:tab w:val="right" w:leader="dot" w:pos="9072"/>
        </w:tabs>
        <w:overflowPunct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pStyle w:val="Lista"/>
        <w:numPr>
          <w:ilvl w:val="0"/>
          <w:numId w:val="2"/>
        </w:numPr>
        <w:tabs>
          <w:tab w:val="clear" w:pos="1440"/>
          <w:tab w:val="left" w:pos="284"/>
          <w:tab w:val="num" w:pos="360"/>
          <w:tab w:val="num" w:pos="426"/>
        </w:tabs>
        <w:autoSpaceDN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Nazwy (firmy) innych podmiotów na zasoby, których powołuje się na zasadach określonych w art. 22a ust. 1 w celu wykazania spełnienia warunków udziału w postępowaniu</w:t>
      </w:r>
    </w:p>
    <w:p w:rsidR="006F0F59" w:rsidRPr="00CB00B8" w:rsidRDefault="006F0F59" w:rsidP="006F0F59">
      <w:pPr>
        <w:pStyle w:val="Lista"/>
        <w:numPr>
          <w:ilvl w:val="0"/>
          <w:numId w:val="4"/>
        </w:numPr>
        <w:tabs>
          <w:tab w:val="left" w:pos="284"/>
          <w:tab w:val="right" w:leader="dot" w:pos="9072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6F0F59" w:rsidRPr="00CB00B8" w:rsidRDefault="006F0F59" w:rsidP="006F0F59">
      <w:pPr>
        <w:pStyle w:val="Lista"/>
        <w:numPr>
          <w:ilvl w:val="0"/>
          <w:numId w:val="4"/>
        </w:numPr>
        <w:tabs>
          <w:tab w:val="left" w:pos="284"/>
          <w:tab w:val="right" w:leader="dot" w:pos="9072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6F0F59" w:rsidRPr="00CB00B8" w:rsidRDefault="006F0F59" w:rsidP="006F0F59">
      <w:pPr>
        <w:pStyle w:val="Lista"/>
        <w:tabs>
          <w:tab w:val="left" w:pos="284"/>
          <w:tab w:val="right" w:leader="dot" w:pos="9072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pStyle w:val="Lista"/>
        <w:numPr>
          <w:ilvl w:val="0"/>
          <w:numId w:val="5"/>
        </w:numPr>
        <w:tabs>
          <w:tab w:val="clear" w:pos="1440"/>
          <w:tab w:val="left" w:pos="284"/>
          <w:tab w:val="num" w:pos="360"/>
          <w:tab w:val="num" w:pos="426"/>
        </w:tabs>
        <w:autoSpaceDN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Do oferty dołączono następujące dokumenty </w:t>
      </w:r>
    </w:p>
    <w:p w:rsidR="006F0F59" w:rsidRPr="00CB00B8" w:rsidRDefault="006F0F59" w:rsidP="006F0F59">
      <w:pPr>
        <w:pStyle w:val="Lista"/>
        <w:tabs>
          <w:tab w:val="left" w:pos="284"/>
          <w:tab w:val="num" w:pos="426"/>
        </w:tabs>
        <w:autoSpaceDN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(</w:t>
      </w:r>
      <w:r w:rsidRPr="00CB00B8">
        <w:rPr>
          <w:rFonts w:asciiTheme="minorHAnsi" w:hAnsiTheme="minorHAnsi" w:cstheme="minorHAnsi"/>
          <w:i/>
          <w:sz w:val="22"/>
          <w:szCs w:val="22"/>
        </w:rPr>
        <w:t>wykonawca zobowiązany jest sporządzić wykaz załączonych oświadczeń i dokumentów)</w:t>
      </w:r>
      <w:r w:rsidRPr="00CB00B8">
        <w:rPr>
          <w:rFonts w:asciiTheme="minorHAnsi" w:hAnsiTheme="minorHAnsi" w:cstheme="minorHAnsi"/>
          <w:sz w:val="22"/>
          <w:szCs w:val="22"/>
        </w:rPr>
        <w:t>:</w:t>
      </w:r>
    </w:p>
    <w:p w:rsidR="006F0F59" w:rsidRPr="00CB00B8" w:rsidRDefault="006F0F59" w:rsidP="006F0F59">
      <w:pPr>
        <w:pStyle w:val="Lista"/>
        <w:tabs>
          <w:tab w:val="left" w:pos="284"/>
          <w:tab w:val="num" w:pos="426"/>
        </w:tabs>
        <w:autoSpaceDN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pStyle w:val="List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bCs/>
          <w:color w:val="000000"/>
          <w:sz w:val="22"/>
          <w:szCs w:val="22"/>
        </w:rPr>
        <w:t>Oświadczenie Wykonawcy d</w:t>
      </w:r>
      <w:r w:rsidRPr="00CB00B8">
        <w:rPr>
          <w:rFonts w:asciiTheme="minorHAnsi" w:hAnsiTheme="minorHAnsi" w:cstheme="minorHAnsi"/>
          <w:color w:val="000000"/>
          <w:sz w:val="22"/>
          <w:szCs w:val="22"/>
        </w:rPr>
        <w:t>otyczące spełniania warunków udziału w postępowaniu,</w:t>
      </w:r>
    </w:p>
    <w:p w:rsidR="006F0F59" w:rsidRPr="00CB00B8" w:rsidRDefault="006F0F59" w:rsidP="006F0F59">
      <w:pPr>
        <w:pStyle w:val="Lista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color w:val="000000"/>
          <w:sz w:val="22"/>
          <w:szCs w:val="22"/>
        </w:rPr>
        <w:t xml:space="preserve">Oświadczenie </w:t>
      </w:r>
      <w:r w:rsidRPr="00CB00B8">
        <w:rPr>
          <w:rFonts w:asciiTheme="minorHAnsi" w:hAnsiTheme="minorHAnsi" w:cstheme="minorHAnsi"/>
          <w:bCs/>
          <w:color w:val="000000"/>
          <w:sz w:val="22"/>
          <w:szCs w:val="22"/>
        </w:rPr>
        <w:t>d</w:t>
      </w:r>
      <w:r w:rsidRPr="00CB00B8">
        <w:rPr>
          <w:rFonts w:asciiTheme="minorHAnsi" w:hAnsiTheme="minorHAnsi" w:cstheme="minorHAnsi"/>
          <w:color w:val="000000"/>
          <w:sz w:val="22"/>
          <w:szCs w:val="22"/>
        </w:rPr>
        <w:t>otyczące przesłanek wykluczenia z postępowania,</w:t>
      </w:r>
    </w:p>
    <w:p w:rsidR="006F0F59" w:rsidRPr="00CB00B8" w:rsidRDefault="006F0F59" w:rsidP="006F0F59">
      <w:pPr>
        <w:pStyle w:val="Lista"/>
        <w:numPr>
          <w:ilvl w:val="0"/>
          <w:numId w:val="3"/>
        </w:numPr>
        <w:tabs>
          <w:tab w:val="left" w:pos="284"/>
          <w:tab w:val="right" w:leader="dot" w:pos="907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6F0F59" w:rsidRPr="00CB00B8" w:rsidRDefault="006F0F59" w:rsidP="006F0F59">
      <w:pPr>
        <w:pStyle w:val="Lista"/>
        <w:numPr>
          <w:ilvl w:val="0"/>
          <w:numId w:val="3"/>
        </w:numPr>
        <w:tabs>
          <w:tab w:val="left" w:pos="284"/>
          <w:tab w:val="right" w:leader="dot" w:pos="907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6F0F59" w:rsidRPr="00CB00B8" w:rsidRDefault="006F0F59" w:rsidP="006F0F59">
      <w:pPr>
        <w:pStyle w:val="Lista"/>
        <w:tabs>
          <w:tab w:val="left" w:pos="284"/>
          <w:tab w:val="right" w:leader="dot" w:pos="907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numPr>
          <w:ilvl w:val="0"/>
          <w:numId w:val="5"/>
        </w:numPr>
        <w:tabs>
          <w:tab w:val="clear" w:pos="1440"/>
          <w:tab w:val="left" w:pos="284"/>
          <w:tab w:val="num" w:pos="360"/>
        </w:tabs>
        <w:autoSpaceDN w:val="0"/>
        <w:ind w:left="0" w:right="-9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Pełnomocnik w przypadku składania oferty wspólnej:</w:t>
      </w:r>
    </w:p>
    <w:p w:rsidR="006F0F59" w:rsidRPr="00CB00B8" w:rsidRDefault="006F0F59" w:rsidP="006F0F59">
      <w:pPr>
        <w:tabs>
          <w:tab w:val="left" w:pos="284"/>
          <w:tab w:val="right" w:leader="dot" w:pos="9072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Nazwisko i imię: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6F0F59" w:rsidRPr="00CB00B8" w:rsidRDefault="006F0F59" w:rsidP="006F0F59">
      <w:pPr>
        <w:tabs>
          <w:tab w:val="left" w:pos="284"/>
          <w:tab w:val="right" w:leader="dot" w:pos="5670"/>
          <w:tab w:val="right" w:leader="dot" w:pos="9072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numer telefonu: </w:t>
      </w:r>
      <w:r w:rsidRPr="00CB00B8">
        <w:rPr>
          <w:rFonts w:asciiTheme="minorHAnsi" w:hAnsiTheme="minorHAnsi" w:cstheme="minorHAnsi"/>
          <w:sz w:val="22"/>
          <w:szCs w:val="22"/>
        </w:rPr>
        <w:tab/>
        <w:t>numer faksu: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6F0F59" w:rsidRPr="00CB00B8" w:rsidRDefault="006F0F59" w:rsidP="006F0F59">
      <w:pPr>
        <w:numPr>
          <w:ilvl w:val="0"/>
          <w:numId w:val="5"/>
        </w:numPr>
        <w:tabs>
          <w:tab w:val="clear" w:pos="1440"/>
          <w:tab w:val="left" w:pos="284"/>
          <w:tab w:val="num" w:pos="360"/>
          <w:tab w:val="right" w:leader="dot" w:pos="9070"/>
        </w:tabs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CB00B8">
        <w:rPr>
          <w:rFonts w:asciiTheme="minorHAnsi" w:hAnsiTheme="minorHAnsi" w:cstheme="minorHAnsi"/>
          <w:color w:val="000000"/>
          <w:sz w:val="22"/>
          <w:szCs w:val="22"/>
        </w:rPr>
        <w:t xml:space="preserve">Inne informacje wykonawcy: </w:t>
      </w:r>
      <w:r w:rsidRPr="00CB00B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6F0F59" w:rsidRPr="00CB00B8" w:rsidRDefault="006F0F59" w:rsidP="006F0F59">
      <w:pPr>
        <w:tabs>
          <w:tab w:val="left" w:pos="284"/>
          <w:tab w:val="right" w:leader="dot" w:pos="9070"/>
        </w:tabs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6F0F59" w:rsidRPr="00CB00B8" w:rsidRDefault="006F0F59" w:rsidP="006F0F5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6F0F59" w:rsidRPr="00CB00B8" w:rsidRDefault="006F0F59" w:rsidP="006F0F5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6F0F59" w:rsidRPr="00CB00B8" w:rsidRDefault="006F0F59" w:rsidP="006F0F59">
      <w:pPr>
        <w:tabs>
          <w:tab w:val="left" w:pos="284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6F0F59" w:rsidRPr="00CB00B8" w:rsidRDefault="006F0F59" w:rsidP="006F0F59">
      <w:pPr>
        <w:tabs>
          <w:tab w:val="left" w:pos="284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6F0F59" w:rsidRPr="00CB00B8" w:rsidRDefault="006F0F59" w:rsidP="006F0F5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6F0F59" w:rsidRPr="00CB00B8" w:rsidRDefault="006F0F59" w:rsidP="006F0F5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6F0F59" w:rsidRPr="00CB00B8" w:rsidRDefault="006F0F59" w:rsidP="006F0F59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594224" w:rsidRPr="006F0F59" w:rsidRDefault="00594224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sectPr w:rsidR="00594224" w:rsidRPr="006F0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61AC0"/>
    <w:multiLevelType w:val="hybridMultilevel"/>
    <w:tmpl w:val="CC94D1C4"/>
    <w:lvl w:ilvl="0" w:tplc="EA26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AF0B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36CC"/>
    <w:multiLevelType w:val="hybridMultilevel"/>
    <w:tmpl w:val="C0BA2ADC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BDC6D08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" w15:restartNumberingAfterBreak="0">
    <w:nsid w:val="33806271"/>
    <w:multiLevelType w:val="hybridMultilevel"/>
    <w:tmpl w:val="B8201360"/>
    <w:lvl w:ilvl="0" w:tplc="0415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1">
      <w:start w:val="1"/>
      <w:numFmt w:val="decimal"/>
      <w:lvlText w:val="%3)"/>
      <w:lvlJc w:val="lef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4" w15:restartNumberingAfterBreak="0">
    <w:nsid w:val="35E30505"/>
    <w:multiLevelType w:val="hybridMultilevel"/>
    <w:tmpl w:val="ADECB39C"/>
    <w:lvl w:ilvl="0" w:tplc="342E451C">
      <w:start w:val="1"/>
      <w:numFmt w:val="decimal"/>
      <w:lvlText w:val="%1)"/>
      <w:lvlJc w:val="left"/>
      <w:pPr>
        <w:ind w:left="16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8" w:hanging="360"/>
      </w:pPr>
    </w:lvl>
    <w:lvl w:ilvl="2" w:tplc="0415001B" w:tentative="1">
      <w:start w:val="1"/>
      <w:numFmt w:val="lowerRoman"/>
      <w:lvlText w:val="%3."/>
      <w:lvlJc w:val="right"/>
      <w:pPr>
        <w:ind w:left="3078" w:hanging="180"/>
      </w:pPr>
    </w:lvl>
    <w:lvl w:ilvl="3" w:tplc="0415000F" w:tentative="1">
      <w:start w:val="1"/>
      <w:numFmt w:val="decimal"/>
      <w:lvlText w:val="%4."/>
      <w:lvlJc w:val="left"/>
      <w:pPr>
        <w:ind w:left="3798" w:hanging="360"/>
      </w:pPr>
    </w:lvl>
    <w:lvl w:ilvl="4" w:tplc="04150019" w:tentative="1">
      <w:start w:val="1"/>
      <w:numFmt w:val="lowerLetter"/>
      <w:lvlText w:val="%5."/>
      <w:lvlJc w:val="left"/>
      <w:pPr>
        <w:ind w:left="4518" w:hanging="360"/>
      </w:pPr>
    </w:lvl>
    <w:lvl w:ilvl="5" w:tplc="0415001B" w:tentative="1">
      <w:start w:val="1"/>
      <w:numFmt w:val="lowerRoman"/>
      <w:lvlText w:val="%6."/>
      <w:lvlJc w:val="right"/>
      <w:pPr>
        <w:ind w:left="5238" w:hanging="180"/>
      </w:pPr>
    </w:lvl>
    <w:lvl w:ilvl="6" w:tplc="0415000F" w:tentative="1">
      <w:start w:val="1"/>
      <w:numFmt w:val="decimal"/>
      <w:lvlText w:val="%7."/>
      <w:lvlJc w:val="left"/>
      <w:pPr>
        <w:ind w:left="5958" w:hanging="360"/>
      </w:pPr>
    </w:lvl>
    <w:lvl w:ilvl="7" w:tplc="04150019" w:tentative="1">
      <w:start w:val="1"/>
      <w:numFmt w:val="lowerLetter"/>
      <w:lvlText w:val="%8."/>
      <w:lvlJc w:val="left"/>
      <w:pPr>
        <w:ind w:left="6678" w:hanging="360"/>
      </w:pPr>
    </w:lvl>
    <w:lvl w:ilvl="8" w:tplc="041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5" w15:restartNumberingAfterBreak="0">
    <w:nsid w:val="3C067DD7"/>
    <w:multiLevelType w:val="hybridMultilevel"/>
    <w:tmpl w:val="3E7A4D0E"/>
    <w:lvl w:ilvl="0" w:tplc="A3BE30E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59"/>
    <w:rsid w:val="00594224"/>
    <w:rsid w:val="006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2C842-AFB9-4BEB-B714-9CF894CE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6F0F59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F0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6F0F59"/>
    <w:pPr>
      <w:ind w:left="283" w:hanging="283"/>
    </w:pPr>
  </w:style>
  <w:style w:type="paragraph" w:styleId="Akapitzlist">
    <w:name w:val="List Paragraph"/>
    <w:basedOn w:val="Normalny"/>
    <w:link w:val="AkapitzlistZnak"/>
    <w:uiPriority w:val="34"/>
    <w:qFormat/>
    <w:rsid w:val="006F0F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F0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F0F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2019-05-23T10:50:00Z</dcterms:created>
  <dcterms:modified xsi:type="dcterms:W3CDTF">2019-05-23T10:51:00Z</dcterms:modified>
</cp:coreProperties>
</file>