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7B5E"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4"/>
          <w:szCs w:val="24"/>
        </w:rPr>
      </w:pPr>
      <w:r w:rsidRPr="00A72827">
        <w:rPr>
          <w:rFonts w:ascii="Times New Roman" w:hAnsi="Times New Roman" w:cs="Times New Roman"/>
          <w:sz w:val="24"/>
          <w:szCs w:val="24"/>
        </w:rPr>
        <w:t xml:space="preserve">................................., dnia ........................ </w:t>
      </w:r>
    </w:p>
    <w:p w14:paraId="20CBAA14"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40488E71"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A72827">
        <w:rPr>
          <w:rFonts w:ascii="Times New Roman" w:hAnsi="Times New Roman" w:cs="Times New Roman"/>
          <w:sz w:val="24"/>
          <w:szCs w:val="24"/>
        </w:rPr>
        <w:t>……………………….............................…</w:t>
      </w:r>
    </w:p>
    <w:p w14:paraId="3A8D6256"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8"/>
          <w:szCs w:val="18"/>
        </w:rPr>
      </w:pPr>
      <w:r w:rsidRPr="00A72827">
        <w:rPr>
          <w:rFonts w:ascii="Times New Roman" w:hAnsi="Times New Roman" w:cs="Times New Roman"/>
          <w:sz w:val="24"/>
          <w:szCs w:val="24"/>
        </w:rPr>
        <w:t xml:space="preserve">  </w:t>
      </w:r>
      <w:r w:rsidRPr="00A72827">
        <w:rPr>
          <w:rFonts w:ascii="Times New Roman" w:hAnsi="Times New Roman" w:cs="Times New Roman"/>
          <w:sz w:val="18"/>
          <w:szCs w:val="18"/>
        </w:rPr>
        <w:t>imię i nazwisko / nazwa inwestora</w:t>
      </w:r>
    </w:p>
    <w:p w14:paraId="5D025C8D"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A72827">
        <w:rPr>
          <w:rFonts w:ascii="Times New Roman" w:hAnsi="Times New Roman" w:cs="Times New Roman"/>
          <w:sz w:val="24"/>
          <w:szCs w:val="24"/>
        </w:rPr>
        <w:tab/>
      </w:r>
      <w:r w:rsidRPr="00A72827">
        <w:rPr>
          <w:rFonts w:ascii="Times New Roman" w:hAnsi="Times New Roman" w:cs="Times New Roman"/>
          <w:sz w:val="24"/>
          <w:szCs w:val="24"/>
        </w:rPr>
        <w:tab/>
      </w:r>
      <w:r w:rsidRPr="00A72827">
        <w:rPr>
          <w:rFonts w:ascii="Times New Roman" w:hAnsi="Times New Roman" w:cs="Times New Roman"/>
          <w:sz w:val="24"/>
          <w:szCs w:val="24"/>
        </w:rPr>
        <w:tab/>
      </w:r>
      <w:r w:rsidRPr="00A72827">
        <w:rPr>
          <w:rFonts w:ascii="Times New Roman" w:hAnsi="Times New Roman" w:cs="Times New Roman"/>
          <w:sz w:val="24"/>
          <w:szCs w:val="24"/>
        </w:rPr>
        <w:tab/>
      </w:r>
      <w:r w:rsidRPr="00A72827">
        <w:rPr>
          <w:rFonts w:ascii="Times New Roman" w:hAnsi="Times New Roman" w:cs="Times New Roman"/>
          <w:sz w:val="24"/>
          <w:szCs w:val="24"/>
        </w:rPr>
        <w:tab/>
      </w:r>
    </w:p>
    <w:p w14:paraId="3EA568DC"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A72827">
        <w:rPr>
          <w:rFonts w:ascii="Times New Roman" w:hAnsi="Times New Roman" w:cs="Times New Roman"/>
          <w:sz w:val="24"/>
          <w:szCs w:val="24"/>
        </w:rPr>
        <w:t>……………………............................……</w:t>
      </w:r>
      <w:r w:rsidRPr="00A72827">
        <w:rPr>
          <w:rFonts w:ascii="Times New Roman" w:hAnsi="Times New Roman" w:cs="Times New Roman"/>
          <w:sz w:val="24"/>
          <w:szCs w:val="24"/>
        </w:rPr>
        <w:tab/>
      </w:r>
    </w:p>
    <w:p w14:paraId="6AB49F61"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8"/>
          <w:szCs w:val="18"/>
        </w:rPr>
      </w:pPr>
      <w:r w:rsidRPr="00A72827">
        <w:rPr>
          <w:rFonts w:ascii="Times New Roman" w:hAnsi="Times New Roman" w:cs="Times New Roman"/>
          <w:sz w:val="24"/>
          <w:szCs w:val="24"/>
        </w:rPr>
        <w:t xml:space="preserve"> </w:t>
      </w:r>
      <w:r w:rsidRPr="00A72827">
        <w:rPr>
          <w:rFonts w:ascii="Times New Roman" w:hAnsi="Times New Roman" w:cs="Times New Roman"/>
          <w:sz w:val="18"/>
          <w:szCs w:val="18"/>
        </w:rPr>
        <w:t>adres</w:t>
      </w:r>
    </w:p>
    <w:p w14:paraId="2E5335D0"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8"/>
          <w:szCs w:val="18"/>
        </w:rPr>
      </w:pPr>
    </w:p>
    <w:p w14:paraId="494443C7" w14:textId="77777777" w:rsidR="00625E3E" w:rsidRDefault="00625E3E" w:rsidP="00625E3E">
      <w:pPr>
        <w:tabs>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rPr>
          <w:rFonts w:ascii="Times New Roman" w:hAnsi="Times New Roman" w:cs="Times New Roman"/>
          <w:b/>
          <w:bCs/>
          <w:sz w:val="28"/>
          <w:szCs w:val="28"/>
        </w:rPr>
      </w:pPr>
      <w:r w:rsidRPr="00A72827">
        <w:rPr>
          <w:rFonts w:ascii="Times New Roman" w:hAnsi="Times New Roman" w:cs="Times New Roman"/>
          <w:sz w:val="24"/>
          <w:szCs w:val="24"/>
        </w:rPr>
        <w:t>..................................................................</w:t>
      </w:r>
    </w:p>
    <w:p w14:paraId="5AE9139D" w14:textId="77777777" w:rsidR="00625E3E" w:rsidRPr="00F27192" w:rsidRDefault="00625E3E" w:rsidP="00625E3E">
      <w:pPr>
        <w:tabs>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rPr>
          <w:rFonts w:ascii="Times New Roman" w:hAnsi="Times New Roman" w:cs="Times New Roman"/>
          <w:b/>
          <w:bCs/>
          <w:sz w:val="28"/>
          <w:szCs w:val="28"/>
        </w:rPr>
      </w:pPr>
      <w:r w:rsidRPr="00A72827">
        <w:rPr>
          <w:rFonts w:ascii="Times New Roman" w:hAnsi="Times New Roman" w:cs="Times New Roman"/>
          <w:sz w:val="18"/>
          <w:szCs w:val="18"/>
        </w:rPr>
        <w:t xml:space="preserve">imię i nazwisko pełnomocnika </w:t>
      </w:r>
    </w:p>
    <w:p w14:paraId="3AA26493"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8"/>
          <w:szCs w:val="18"/>
        </w:rPr>
      </w:pPr>
      <w:r w:rsidRPr="00A72827">
        <w:rPr>
          <w:rFonts w:ascii="Times New Roman" w:hAnsi="Times New Roman" w:cs="Times New Roman"/>
          <w:sz w:val="18"/>
          <w:szCs w:val="18"/>
        </w:rPr>
        <w:t xml:space="preserve">(upoważnienie + opłata skarbowa) </w:t>
      </w:r>
    </w:p>
    <w:p w14:paraId="02F91C85" w14:textId="77777777" w:rsidR="00625E3E" w:rsidRPr="00A72827" w:rsidRDefault="00625E3E" w:rsidP="00625E3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spacing w:after="0" w:line="240" w:lineRule="auto"/>
        <w:rPr>
          <w:rFonts w:ascii="Times New Roman" w:hAnsi="Times New Roman" w:cs="Times New Roman"/>
          <w:sz w:val="18"/>
          <w:szCs w:val="18"/>
        </w:rPr>
      </w:pPr>
    </w:p>
    <w:p w14:paraId="29C7C7E0"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8"/>
          <w:szCs w:val="18"/>
        </w:rPr>
      </w:pPr>
      <w:r w:rsidRPr="00A72827">
        <w:rPr>
          <w:rFonts w:ascii="Times New Roman" w:hAnsi="Times New Roman" w:cs="Times New Roman"/>
          <w:sz w:val="18"/>
          <w:szCs w:val="18"/>
        </w:rPr>
        <w:t>………………………………...........................…......</w:t>
      </w:r>
    </w:p>
    <w:p w14:paraId="704BA0A2" w14:textId="77777777" w:rsidR="00625E3E" w:rsidRPr="00AC713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r w:rsidRPr="00A72827">
        <w:rPr>
          <w:rFonts w:ascii="Times New Roman" w:hAnsi="Times New Roman" w:cs="Times New Roman"/>
          <w:sz w:val="18"/>
          <w:szCs w:val="18"/>
        </w:rPr>
        <w:t xml:space="preserve"> / adres, nr telefonu kontaktowego, e-mail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C7137">
        <w:rPr>
          <w:rFonts w:ascii="Times New Roman" w:hAnsi="Times New Roman" w:cs="Times New Roman"/>
          <w:b/>
          <w:bCs/>
          <w:sz w:val="28"/>
          <w:szCs w:val="28"/>
        </w:rPr>
        <w:t>Wójt Gminy Winnica</w:t>
      </w:r>
    </w:p>
    <w:p w14:paraId="205E69E7" w14:textId="77777777" w:rsidR="00625E3E" w:rsidRPr="00AC713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6379"/>
        <w:rPr>
          <w:rFonts w:ascii="Times New Roman" w:hAnsi="Times New Roman" w:cs="Times New Roman"/>
          <w:b/>
          <w:bCs/>
          <w:sz w:val="28"/>
          <w:szCs w:val="28"/>
        </w:rPr>
      </w:pPr>
      <w:r w:rsidRPr="00AC7137">
        <w:rPr>
          <w:rFonts w:ascii="Times New Roman" w:hAnsi="Times New Roman" w:cs="Times New Roman"/>
          <w:b/>
          <w:bCs/>
          <w:sz w:val="28"/>
          <w:szCs w:val="28"/>
        </w:rPr>
        <w:t>ul. Pułtuska 25</w:t>
      </w:r>
    </w:p>
    <w:p w14:paraId="611190EB" w14:textId="77777777" w:rsidR="00625E3E" w:rsidRPr="00AC713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6379"/>
        <w:rPr>
          <w:rFonts w:ascii="Times New Roman" w:hAnsi="Times New Roman" w:cs="Times New Roman"/>
          <w:b/>
          <w:bCs/>
          <w:sz w:val="28"/>
          <w:szCs w:val="28"/>
        </w:rPr>
      </w:pPr>
      <w:r w:rsidRPr="00AC7137">
        <w:rPr>
          <w:rFonts w:ascii="Times New Roman" w:hAnsi="Times New Roman" w:cs="Times New Roman"/>
          <w:b/>
          <w:bCs/>
          <w:sz w:val="28"/>
          <w:szCs w:val="28"/>
        </w:rPr>
        <w:t>06-120 Winnica</w:t>
      </w:r>
    </w:p>
    <w:p w14:paraId="79F16494" w14:textId="77777777" w:rsidR="00625E3E" w:rsidRPr="00A72827" w:rsidRDefault="00625E3E" w:rsidP="00625E3E">
      <w:pPr>
        <w:tabs>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ind w:left="3540" w:firstLine="708"/>
        <w:rPr>
          <w:rFonts w:ascii="Times New Roman" w:hAnsi="Times New Roman" w:cs="Times New Roman"/>
          <w:b/>
          <w:bCs/>
          <w:sz w:val="28"/>
          <w:szCs w:val="28"/>
        </w:rPr>
      </w:pPr>
    </w:p>
    <w:p w14:paraId="3CAC8078"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u w:val="single"/>
        </w:rPr>
      </w:pPr>
    </w:p>
    <w:p w14:paraId="40C95B6D"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u w:val="single"/>
        </w:rPr>
      </w:pPr>
      <w:r w:rsidRPr="00BD1270">
        <w:rPr>
          <w:rFonts w:ascii="Times New Roman" w:hAnsi="Times New Roman" w:cs="Times New Roman"/>
          <w:b/>
          <w:bCs/>
          <w:sz w:val="24"/>
          <w:szCs w:val="24"/>
          <w:u w:val="single"/>
        </w:rPr>
        <w:t>Wniosek o wydanie decyzji</w:t>
      </w:r>
    </w:p>
    <w:p w14:paraId="07C54AA7"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u w:val="single"/>
        </w:rPr>
      </w:pPr>
      <w:r w:rsidRPr="00BD1270">
        <w:rPr>
          <w:rFonts w:ascii="Times New Roman" w:hAnsi="Times New Roman" w:cs="Times New Roman"/>
          <w:b/>
          <w:bCs/>
          <w:sz w:val="24"/>
          <w:szCs w:val="24"/>
          <w:u w:val="single"/>
        </w:rPr>
        <w:t xml:space="preserve">o środowiskowych uwarunkowaniach </w:t>
      </w:r>
    </w:p>
    <w:p w14:paraId="36CDAB48"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p>
    <w:p w14:paraId="0B30AEFE" w14:textId="77777777" w:rsidR="00625E3E" w:rsidRPr="00A72827" w:rsidRDefault="00625E3E" w:rsidP="00625E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Pr="00A72827">
        <w:rPr>
          <w:rFonts w:ascii="Times New Roman" w:hAnsi="Times New Roman" w:cs="Times New Roman"/>
          <w:sz w:val="24"/>
          <w:szCs w:val="24"/>
        </w:rPr>
        <w:t xml:space="preserve">Na podstawie art. 71 i 73  ustawy </w:t>
      </w:r>
      <w:r w:rsidRPr="00A72827">
        <w:rPr>
          <w:rFonts w:ascii="Times New Roman" w:hAnsi="Times New Roman" w:cs="Times New Roman"/>
          <w:color w:val="000000"/>
          <w:sz w:val="24"/>
          <w:szCs w:val="24"/>
        </w:rPr>
        <w:t>z dnia 3 października 200</w:t>
      </w:r>
      <w:r>
        <w:rPr>
          <w:rFonts w:ascii="Times New Roman" w:hAnsi="Times New Roman" w:cs="Times New Roman"/>
          <w:color w:val="000000"/>
          <w:sz w:val="24"/>
          <w:szCs w:val="24"/>
        </w:rPr>
        <w:t xml:space="preserve">8 r. o udostępnianiu informacji </w:t>
      </w:r>
      <w:r w:rsidRPr="00A72827">
        <w:rPr>
          <w:rFonts w:ascii="Times New Roman" w:hAnsi="Times New Roman" w:cs="Times New Roman"/>
          <w:color w:val="000000"/>
          <w:sz w:val="24"/>
          <w:szCs w:val="24"/>
        </w:rPr>
        <w:t>o środowisku i jego ochronie, udziale społeczeństwa w ochronie środowiska oraz o ocenach oddziaływa</w:t>
      </w:r>
      <w:r>
        <w:rPr>
          <w:rFonts w:ascii="Times New Roman" w:hAnsi="Times New Roman" w:cs="Times New Roman"/>
          <w:color w:val="000000"/>
          <w:sz w:val="24"/>
          <w:szCs w:val="24"/>
        </w:rPr>
        <w:t>nia na środowisko (Dz. U. z 2023 r., poz. 1094, ze zm.</w:t>
      </w:r>
      <w:r w:rsidRPr="00A72827">
        <w:rPr>
          <w:rFonts w:ascii="Times New Roman" w:hAnsi="Times New Roman" w:cs="Times New Roman"/>
          <w:color w:val="000000"/>
          <w:sz w:val="24"/>
          <w:szCs w:val="24"/>
        </w:rPr>
        <w:t>)</w:t>
      </w:r>
      <w:r w:rsidRPr="00A72827">
        <w:rPr>
          <w:rFonts w:ascii="Times New Roman" w:hAnsi="Times New Roman" w:cs="Times New Roman"/>
          <w:sz w:val="24"/>
          <w:szCs w:val="24"/>
        </w:rPr>
        <w:t xml:space="preserve"> wnoszę o wydanie decyzji o </w:t>
      </w:r>
      <w:r>
        <w:rPr>
          <w:rFonts w:ascii="Times New Roman" w:hAnsi="Times New Roman" w:cs="Times New Roman"/>
          <w:sz w:val="24"/>
          <w:szCs w:val="24"/>
        </w:rPr>
        <w:t xml:space="preserve">środowiskowych uwarunkowaniach </w:t>
      </w:r>
      <w:r w:rsidRPr="00A72827">
        <w:rPr>
          <w:rFonts w:ascii="Times New Roman" w:hAnsi="Times New Roman" w:cs="Times New Roman"/>
          <w:sz w:val="24"/>
          <w:szCs w:val="24"/>
        </w:rPr>
        <w:t>realizac</w:t>
      </w:r>
      <w:r>
        <w:rPr>
          <w:rFonts w:ascii="Times New Roman" w:hAnsi="Times New Roman" w:cs="Times New Roman"/>
          <w:sz w:val="24"/>
          <w:szCs w:val="24"/>
        </w:rPr>
        <w:t xml:space="preserve">ji przedsięwzięcia polegającego </w:t>
      </w:r>
      <w:r w:rsidRPr="00A72827">
        <w:rPr>
          <w:rFonts w:ascii="Times New Roman" w:hAnsi="Times New Roman" w:cs="Times New Roman"/>
          <w:sz w:val="24"/>
          <w:szCs w:val="24"/>
        </w:rPr>
        <w:t>na:</w:t>
      </w:r>
    </w:p>
    <w:p w14:paraId="65B604D6"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12E47949"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620D9C71"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3F377A5C"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BD1270">
        <w:rPr>
          <w:rFonts w:ascii="Times New Roman" w:hAnsi="Times New Roman" w:cs="Times New Roman"/>
          <w:b/>
          <w:sz w:val="24"/>
          <w:szCs w:val="24"/>
        </w:rPr>
        <w:t>Kwalifikacja przedsięwzięcia zgodnie z rozporządzeniem Rady Ministrów z dnia 10 września 2019 r. w sprawie przedsięwzięć mogących znacząco oddziaływać na środowisko (Dz. U. z 2019 r., poz. 1839)</w:t>
      </w:r>
      <w:r>
        <w:rPr>
          <w:rFonts w:ascii="Times New Roman" w:hAnsi="Times New Roman" w:cs="Times New Roman"/>
          <w:sz w:val="24"/>
          <w:szCs w:val="24"/>
        </w:rPr>
        <w:t xml:space="preserve"> ............................................................................................................................................................</w:t>
      </w:r>
    </w:p>
    <w:p w14:paraId="4E5DF70F"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5DBD9E9"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72827">
        <w:rPr>
          <w:rFonts w:ascii="Times New Roman" w:hAnsi="Times New Roman" w:cs="Times New Roman"/>
          <w:sz w:val="24"/>
          <w:szCs w:val="24"/>
        </w:rPr>
        <w:t>Decyzja o środowiskowych uwarunkowaniach realizacji przedsięwzięcia będzie niezbędna do uzyskania decyzji:</w:t>
      </w:r>
    </w:p>
    <w:p w14:paraId="5E4382DB"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p>
    <w:p w14:paraId="5EFFE2C6"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19ABB041"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6A957DC9" w14:textId="77777777" w:rsidR="00625E3E" w:rsidRDefault="00625E3E" w:rsidP="00625E3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spacing w:after="0" w:line="240" w:lineRule="auto"/>
        <w:ind w:left="4248" w:firstLine="708"/>
        <w:jc w:val="both"/>
        <w:rPr>
          <w:rFonts w:ascii="Times New Roman" w:hAnsi="Times New Roman" w:cs="Times New Roman"/>
          <w:sz w:val="24"/>
          <w:szCs w:val="24"/>
        </w:rPr>
      </w:pPr>
    </w:p>
    <w:p w14:paraId="04076F80" w14:textId="77777777" w:rsidR="00625E3E" w:rsidRPr="00A72827" w:rsidRDefault="00625E3E" w:rsidP="00625E3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spacing w:after="0" w:line="240" w:lineRule="auto"/>
        <w:ind w:left="4248" w:firstLine="708"/>
        <w:jc w:val="both"/>
        <w:rPr>
          <w:rFonts w:ascii="Times New Roman" w:hAnsi="Times New Roman" w:cs="Times New Roman"/>
          <w:sz w:val="24"/>
          <w:szCs w:val="24"/>
        </w:rPr>
      </w:pPr>
      <w:r w:rsidRPr="00A72827">
        <w:rPr>
          <w:rFonts w:ascii="Times New Roman" w:hAnsi="Times New Roman" w:cs="Times New Roman"/>
          <w:sz w:val="24"/>
          <w:szCs w:val="24"/>
        </w:rPr>
        <w:t>………………………………..</w:t>
      </w:r>
    </w:p>
    <w:p w14:paraId="2C4D2F0F"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A72827">
        <w:rPr>
          <w:rFonts w:ascii="Times New Roman" w:hAnsi="Times New Roman" w:cs="Times New Roman"/>
          <w:sz w:val="24"/>
          <w:szCs w:val="24"/>
        </w:rPr>
        <w:t xml:space="preserve">   </w:t>
      </w:r>
      <w:r w:rsidRPr="00A72827">
        <w:rPr>
          <w:rFonts w:ascii="Times New Roman" w:hAnsi="Times New Roman" w:cs="Times New Roman"/>
          <w:sz w:val="24"/>
          <w:szCs w:val="24"/>
        </w:rPr>
        <w:tab/>
      </w:r>
      <w:r w:rsidRPr="00A72827">
        <w:rPr>
          <w:rFonts w:ascii="Times New Roman" w:hAnsi="Times New Roman" w:cs="Times New Roman"/>
          <w:sz w:val="24"/>
          <w:szCs w:val="24"/>
        </w:rPr>
        <w:tab/>
      </w:r>
      <w:r w:rsidRPr="00A72827">
        <w:rPr>
          <w:rFonts w:ascii="Times New Roman" w:hAnsi="Times New Roman" w:cs="Times New Roman"/>
          <w:sz w:val="24"/>
          <w:szCs w:val="24"/>
        </w:rPr>
        <w:tab/>
      </w:r>
      <w:r w:rsidRPr="00A72827">
        <w:rPr>
          <w:rFonts w:ascii="Times New Roman" w:hAnsi="Times New Roman" w:cs="Times New Roman"/>
          <w:sz w:val="24"/>
          <w:szCs w:val="24"/>
        </w:rPr>
        <w:tab/>
      </w:r>
      <w:r w:rsidRPr="00A72827">
        <w:rPr>
          <w:rFonts w:ascii="Times New Roman" w:hAnsi="Times New Roman" w:cs="Times New Roman"/>
          <w:sz w:val="24"/>
          <w:szCs w:val="24"/>
        </w:rPr>
        <w:tab/>
      </w:r>
      <w:r w:rsidRPr="00A72827">
        <w:rPr>
          <w:rFonts w:ascii="Times New Roman" w:hAnsi="Times New Roman" w:cs="Times New Roman"/>
          <w:sz w:val="24"/>
          <w:szCs w:val="24"/>
        </w:rPr>
        <w:tab/>
      </w:r>
      <w:r w:rsidRPr="00A72827">
        <w:rPr>
          <w:rFonts w:ascii="Times New Roman" w:hAnsi="Times New Roman" w:cs="Times New Roman"/>
          <w:sz w:val="24"/>
          <w:szCs w:val="24"/>
        </w:rPr>
        <w:tab/>
      </w:r>
      <w:r w:rsidRPr="00A72827">
        <w:rPr>
          <w:rFonts w:ascii="Times New Roman" w:hAnsi="Times New Roman" w:cs="Times New Roman"/>
          <w:sz w:val="20"/>
          <w:szCs w:val="20"/>
        </w:rPr>
        <w:t xml:space="preserve">          /podpis wnioskodawcy/</w:t>
      </w:r>
    </w:p>
    <w:p w14:paraId="281316B6"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14:paraId="7F5B09CC"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p>
    <w:p w14:paraId="6293D476"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u w:val="single"/>
        </w:rPr>
      </w:pPr>
    </w:p>
    <w:p w14:paraId="5C4AAEB9"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u w:val="single"/>
        </w:rPr>
      </w:pPr>
    </w:p>
    <w:p w14:paraId="381DD2B6"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u w:val="single"/>
        </w:rPr>
      </w:pPr>
    </w:p>
    <w:p w14:paraId="6B297259" w14:textId="77777777" w:rsidR="00625E3E" w:rsidRPr="00B079A3" w:rsidRDefault="00625E3E" w:rsidP="00625E3E">
      <w:pPr>
        <w:widowControl w:val="0"/>
        <w:shd w:val="clear" w:color="auto" w:fill="FFFFFF"/>
        <w:suppressAutoHyphens/>
        <w:spacing w:before="100" w:beforeAutospacing="1" w:after="100" w:afterAutospacing="1" w:line="240" w:lineRule="auto"/>
        <w:jc w:val="both"/>
        <w:rPr>
          <w:rFonts w:ascii="Times New Roman" w:eastAsia="Times New Roman" w:hAnsi="Times New Roman" w:cs="Times New Roman"/>
          <w:color w:val="000000" w:themeColor="text1"/>
          <w:sz w:val="15"/>
          <w:szCs w:val="15"/>
          <w:lang w:eastAsia="pl-PL"/>
        </w:rPr>
      </w:pPr>
      <w:r w:rsidRPr="00B079A3">
        <w:rPr>
          <w:rFonts w:ascii="Times New Roman" w:eastAsia="Times New Roman" w:hAnsi="Times New Roman" w:cs="Times New Roman"/>
          <w:b/>
          <w:bCs/>
          <w:color w:val="000000" w:themeColor="text1"/>
          <w:kern w:val="1"/>
          <w:sz w:val="15"/>
          <w:szCs w:val="15"/>
          <w:lang w:eastAsia="pl-PL" w:bidi="hi-IN"/>
        </w:rPr>
        <w:t>KLAUZULA INFORMACYJNA O PRZETWARZANIU DANYCH OSOBOWYCH</w:t>
      </w:r>
    </w:p>
    <w:p w14:paraId="30149F31" w14:textId="77777777" w:rsidR="00625E3E" w:rsidRPr="00B079A3" w:rsidRDefault="00625E3E" w:rsidP="00625E3E">
      <w:pPr>
        <w:widowControl w:val="0"/>
        <w:shd w:val="clear" w:color="auto" w:fill="FFFFFF"/>
        <w:suppressAutoHyphens/>
        <w:spacing w:after="0" w:line="240" w:lineRule="auto"/>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w:t>
      </w:r>
    </w:p>
    <w:p w14:paraId="222BF325" w14:textId="77777777" w:rsidR="00625E3E" w:rsidRPr="00B079A3" w:rsidRDefault="00625E3E" w:rsidP="00625E3E">
      <w:pPr>
        <w:widowControl w:val="0"/>
        <w:numPr>
          <w:ilvl w:val="0"/>
          <w:numId w:val="3"/>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 xml:space="preserve">Administratorem Pani/Pana danych osobowych przetwarzanych w Urzędzie Gminy Winnica jest: Wójt Gminy Winnica z siedzibą władz w Winnicy  pod adresem ul. Pułtuska 25, 06-120 Winnica. </w:t>
      </w:r>
    </w:p>
    <w:p w14:paraId="0B1B8BD7" w14:textId="77777777" w:rsidR="00625E3E" w:rsidRPr="00B079A3" w:rsidRDefault="00625E3E" w:rsidP="00625E3E">
      <w:pPr>
        <w:widowControl w:val="0"/>
        <w:numPr>
          <w:ilvl w:val="0"/>
          <w:numId w:val="3"/>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Jeśli ma Pani/Pan pytania dotyczące sposobu i zakresu przetwarzania Pani/Pana danych osobowych w zakresie działania Urzędu Gminy w Winnicy , a także przysługujących Pani/Panu uprawnień, może się Pani/Pan skontaktować z Inspektorem Ochrony Danych Osobowych w Urzędzie Gminy, Pawłem Modrzejewskim za pomocą adresu </w:t>
      </w:r>
      <w:hyperlink r:id="rId5" w:history="1">
        <w:r w:rsidRPr="00B079A3">
          <w:rPr>
            <w:rFonts w:ascii="Times New Roman" w:eastAsia="Times New Roman" w:hAnsi="Times New Roman" w:cs="Times New Roman"/>
            <w:color w:val="000000" w:themeColor="text1"/>
            <w:kern w:val="1"/>
            <w:sz w:val="17"/>
            <w:szCs w:val="17"/>
            <w:u w:val="single"/>
            <w:lang w:eastAsia="pl-PL" w:bidi="hi-IN"/>
          </w:rPr>
          <w:t>inspektor@kiodo.pl</w:t>
        </w:r>
      </w:hyperlink>
      <w:r w:rsidRPr="00B079A3">
        <w:rPr>
          <w:rFonts w:ascii="Times New Roman" w:eastAsia="Times New Roman" w:hAnsi="Times New Roman" w:cs="Times New Roman"/>
          <w:color w:val="000000" w:themeColor="text1"/>
          <w:kern w:val="1"/>
          <w:sz w:val="17"/>
          <w:szCs w:val="17"/>
          <w:lang w:eastAsia="pl-PL" w:bidi="hi-IN"/>
        </w:rPr>
        <w:t>,  tel. 544 544 001.</w:t>
      </w:r>
    </w:p>
    <w:p w14:paraId="3AD06FD4" w14:textId="77777777" w:rsidR="00625E3E" w:rsidRPr="00B079A3" w:rsidRDefault="00625E3E" w:rsidP="00625E3E">
      <w:pPr>
        <w:widowControl w:val="0"/>
        <w:numPr>
          <w:ilvl w:val="0"/>
          <w:numId w:val="3"/>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Pani/Pana dane osobowe przetwarzane są w oparciu o następujące podstawy i w następujących celach:</w:t>
      </w:r>
    </w:p>
    <w:p w14:paraId="695EDEBF" w14:textId="77777777" w:rsidR="00625E3E" w:rsidRPr="00B079A3" w:rsidRDefault="00625E3E" w:rsidP="00625E3E">
      <w:pPr>
        <w:widowControl w:val="0"/>
        <w:shd w:val="clear" w:color="auto" w:fill="FFFFFF"/>
        <w:suppressAutoHyphens/>
        <w:spacing w:after="0" w:line="240" w:lineRule="auto"/>
        <w:ind w:left="284"/>
        <w:jc w:val="both"/>
        <w:rPr>
          <w:rFonts w:ascii="Times New Roman" w:eastAsia="Times New Roman" w:hAnsi="Times New Roman" w:cs="Times New Roman"/>
          <w:color w:val="000000" w:themeColor="text1"/>
          <w:kern w:val="1"/>
          <w:sz w:val="17"/>
          <w:szCs w:val="17"/>
          <w:lang w:eastAsia="pl-PL" w:bidi="hi-IN"/>
        </w:rPr>
      </w:pPr>
    </w:p>
    <w:p w14:paraId="77943135" w14:textId="77777777" w:rsidR="00625E3E" w:rsidRPr="00B079A3" w:rsidRDefault="00625E3E" w:rsidP="00625E3E">
      <w:pPr>
        <w:widowControl w:val="0"/>
        <w:numPr>
          <w:ilvl w:val="0"/>
          <w:numId w:val="4"/>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 xml:space="preserve">wypełnienia obowiązków prawnych ciążących na Administratorze – art. 6, ust.1,lit.c RODO; wynikających w szczególności z następujących aktów prawnych:  Ustawa z dnia 8 marca 1990 r. o samorządzie gminnym, Ustawa z dnia 24 września 2010 r. o ewidencji ludności, Ustawa z dnia 21 listopada 1967 r. o powszechnym obowiązku obrony Rzeczypospolitej Polskiej, Ustawa z dnia 12 stycznia 1991 r. o podatkach i opłatach lokalnych, Ustawa z dnia 28 listopada 2014 r. Prawo o aktach stanu cywilnego, Ustawa z dnia 7 czerwca 2001 r. o zbiorowym zaopatrzeniu w wodę i zbiorowym odprowadzaniu ścieków i akty wykonawcze, Ustawa z dnia 26 października 1982 r. o wychowaniu w trzeźwości i przeciwdziałaniu alkoholizmowi i akty wykonawcze, Ustawa z dnia 6 grudnia 2008 r. o podatku akcyzowym, Ustawa z dnia 29 września 1994 r. o rachunkowości, Ustawa z dnia 15 kwietnia 2011 r. o systemie informacji oświatowej, Ustawa z dnia 21 sierpnia 1997 r. o gospodarce nieruchomościami, Ustawa z dnia 21 czerwca 2001 r. o ochronie praw lokatorów, mieszkaniowym zasobie gminy i o zmianie Kodeksu cywilnego, Ustawa z dnia 6 marca 2018 r. o Centralnej Ewidencji i Informacji o Działalności Gospodarczej i Punkcie Informacji dla Przedsiębiorcy, Ustawa z dnia 13 września 1996 r. o utrzymaniu czystości i porządku w gminach, Rozporządzenie Ministra Rozwoju Regionalnego i Budownictwa w sprawie ewidencji gruntów i budynków, Rozporządzenie Rady Ministrów z dnia 8 stycznia 2002 r. w sprawie organizacji przyjmowania i rozpatrywania skarg i wniosków, Rozporządzenie Ministra Administracji i Cyfryzacji z 9 stycznia 2012 r. w sprawie ewidencji miejscowości ulic i adresów oraz innych aktów prawa powszechnie obowiązującego, do których stosowania z mocy ustawy zobligowany jest Urząd Gminy w Winnicy. </w:t>
      </w:r>
    </w:p>
    <w:p w14:paraId="0B30A6B5" w14:textId="77777777" w:rsidR="00625E3E" w:rsidRPr="00B079A3" w:rsidRDefault="00625E3E" w:rsidP="00625E3E">
      <w:pPr>
        <w:widowControl w:val="0"/>
        <w:numPr>
          <w:ilvl w:val="0"/>
          <w:numId w:val="4"/>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realizacji umów zawartych z kontrahentami Administratora lub podjęcia działań na żądanie osoby, której dane dotyczą przed zawarciem umowy - 6, ust.1,lit.b RODO;</w:t>
      </w:r>
    </w:p>
    <w:p w14:paraId="64782952" w14:textId="77777777" w:rsidR="00625E3E" w:rsidRPr="00B079A3" w:rsidRDefault="00625E3E" w:rsidP="00625E3E">
      <w:pPr>
        <w:widowControl w:val="0"/>
        <w:numPr>
          <w:ilvl w:val="0"/>
          <w:numId w:val="4"/>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sprawnej realizacji umów w zakresie kontaktu z osobami wskazanymi do kontaktu, co stanowi nasz uzasadniony interes, – art. 6 ust 1 lit f,</w:t>
      </w:r>
    </w:p>
    <w:p w14:paraId="70D61823" w14:textId="77777777" w:rsidR="00625E3E" w:rsidRPr="00B079A3" w:rsidRDefault="00625E3E" w:rsidP="00625E3E">
      <w:pPr>
        <w:widowControl w:val="0"/>
        <w:numPr>
          <w:ilvl w:val="0"/>
          <w:numId w:val="4"/>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wykonania zadania realizowanego w interesie publicznym lub w ramach sprawowania władzy publicznej- art. 6, ust.1,lit.e RODO</w:t>
      </w:r>
    </w:p>
    <w:p w14:paraId="6068DF63" w14:textId="77777777" w:rsidR="00625E3E" w:rsidRPr="00B079A3" w:rsidRDefault="00625E3E" w:rsidP="00625E3E">
      <w:pPr>
        <w:widowControl w:val="0"/>
        <w:numPr>
          <w:ilvl w:val="0"/>
          <w:numId w:val="4"/>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wyjątkowych przypadkach Pani/Pana dane osobowe przetwarzane są na podstawie udzielonej zgody w zakresie i celu określonym w treści zgody - art.6, ust.1,lit.a RODO. Może to dotyczyć danych kontaktowych, które podają Państwo w celu usprawnienia kontaktu, a które nie są wymagane przez przepisy (np. nr telefonu, adres email). Dane te na naszych formularzach oznaczone są jako dobrowolne, a ich podanie oznaczać będzie zgodę na ich przetwarzanie w celu kontaktu i w związku ze sprawą, dla której Państwo podają te dane.   </w:t>
      </w:r>
    </w:p>
    <w:p w14:paraId="324ECFBA" w14:textId="77777777" w:rsidR="00625E3E" w:rsidRPr="00B079A3" w:rsidRDefault="00625E3E" w:rsidP="00625E3E">
      <w:pPr>
        <w:widowControl w:val="0"/>
        <w:numPr>
          <w:ilvl w:val="0"/>
          <w:numId w:val="3"/>
        </w:numPr>
        <w:shd w:val="clear" w:color="auto" w:fill="FFFFFF"/>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związku z przetwarzaniem danych w celach, o których mowa w pkt 3 odbiorcami Pani/Pana danych osobowych mogą być:</w:t>
      </w:r>
    </w:p>
    <w:p w14:paraId="1483E897" w14:textId="77777777" w:rsidR="00625E3E" w:rsidRPr="00B079A3" w:rsidRDefault="00625E3E" w:rsidP="00625E3E">
      <w:pPr>
        <w:widowControl w:val="0"/>
        <w:numPr>
          <w:ilvl w:val="0"/>
          <w:numId w:val="5"/>
        </w:numPr>
        <w:shd w:val="clear" w:color="auto" w:fill="FFFFFF"/>
        <w:suppressAutoHyphens/>
        <w:spacing w:after="0" w:line="240" w:lineRule="auto"/>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organy władzy publicznej oraz podmioty wykonujące zadania publiczne lub działające na zlecenie organów władzy publicznej, w zakresie i w celach, które wynikają z przepisów powszechnie obowiązującego prawa; </w:t>
      </w:r>
    </w:p>
    <w:p w14:paraId="237EB06A" w14:textId="77777777" w:rsidR="00625E3E" w:rsidRPr="00B079A3" w:rsidRDefault="00625E3E" w:rsidP="00625E3E">
      <w:pPr>
        <w:widowControl w:val="0"/>
        <w:numPr>
          <w:ilvl w:val="0"/>
          <w:numId w:val="5"/>
        </w:numPr>
        <w:shd w:val="clear" w:color="auto" w:fill="FFFFFF"/>
        <w:suppressAutoHyphens/>
        <w:spacing w:after="0" w:line="240" w:lineRule="auto"/>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inne podmioty, które przetwarzają dane osobowe na podstawie stosownych umów podpisanych z Urzędem Gminy w Winnicy np. w zakresie obsługi IT, wywozu nieczystości, usług hostingowych.</w:t>
      </w:r>
    </w:p>
    <w:p w14:paraId="4E4297E4" w14:textId="77777777" w:rsidR="00625E3E" w:rsidRPr="00B079A3" w:rsidRDefault="00625E3E" w:rsidP="00625E3E">
      <w:pPr>
        <w:widowControl w:val="0"/>
        <w:numPr>
          <w:ilvl w:val="0"/>
          <w:numId w:val="3"/>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Pani/Pana dane osobowe będą przechowywane przez okres niezbędny do realizacji celów określonych w pkt 4, a po tym czasie przez okres oraz w zakresie wymaganym przez przepisy powszechnie obowiązującego prawa, zwłaszcza ustawy z dnia 14 lipca 1983 r. o narodowym zasobie archiwalnym i archiwach, a w przypadku przetwarzania danych na podstawie wyrażonej zgody, przez okres niezbędny do realizacji wskazanego celu lub wycofania zgody.</w:t>
      </w:r>
    </w:p>
    <w:p w14:paraId="6BC9E74F" w14:textId="77777777" w:rsidR="00625E3E" w:rsidRPr="00B079A3" w:rsidRDefault="00625E3E" w:rsidP="00625E3E">
      <w:pPr>
        <w:widowControl w:val="0"/>
        <w:numPr>
          <w:ilvl w:val="0"/>
          <w:numId w:val="3"/>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Na warunkach określonych w RODO , w zależności od podstawy przetwarzania, przysługuje Panu prawo do:</w:t>
      </w:r>
    </w:p>
    <w:p w14:paraId="3BBBA79A" w14:textId="77777777" w:rsidR="00625E3E" w:rsidRPr="00B079A3" w:rsidRDefault="00625E3E" w:rsidP="00625E3E">
      <w:pPr>
        <w:widowControl w:val="0"/>
        <w:numPr>
          <w:ilvl w:val="0"/>
          <w:numId w:val="6"/>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dostępu do treści swoich danych, na podstawie art.15 ogólnego rozporządzenia;</w:t>
      </w:r>
    </w:p>
    <w:p w14:paraId="291999FC" w14:textId="77777777" w:rsidR="00625E3E" w:rsidRPr="00B079A3" w:rsidRDefault="00625E3E" w:rsidP="00625E3E">
      <w:pPr>
        <w:widowControl w:val="0"/>
        <w:numPr>
          <w:ilvl w:val="0"/>
          <w:numId w:val="6"/>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sprostowania danych, na podstawie art. 16 ogólnego rozporządzenia;</w:t>
      </w:r>
    </w:p>
    <w:p w14:paraId="5635269F" w14:textId="77777777" w:rsidR="00625E3E" w:rsidRPr="00B079A3" w:rsidRDefault="00625E3E" w:rsidP="00625E3E">
      <w:pPr>
        <w:widowControl w:val="0"/>
        <w:numPr>
          <w:ilvl w:val="0"/>
          <w:numId w:val="6"/>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usunięcia danych, na podstawie art. 17 ogólnego rozporządzenia;</w:t>
      </w:r>
    </w:p>
    <w:p w14:paraId="501785F1" w14:textId="77777777" w:rsidR="00625E3E" w:rsidRPr="00B079A3" w:rsidRDefault="00625E3E" w:rsidP="00625E3E">
      <w:pPr>
        <w:widowControl w:val="0"/>
        <w:numPr>
          <w:ilvl w:val="0"/>
          <w:numId w:val="6"/>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ograniczenia przetwarzania, na podstawie art. 18 ogólnego rozporządzenia;</w:t>
      </w:r>
    </w:p>
    <w:p w14:paraId="317A42C5" w14:textId="77777777" w:rsidR="00625E3E" w:rsidRPr="00B079A3" w:rsidRDefault="00625E3E" w:rsidP="00625E3E">
      <w:pPr>
        <w:widowControl w:val="0"/>
        <w:numPr>
          <w:ilvl w:val="0"/>
          <w:numId w:val="6"/>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wniesienia sprzeciwu, na podstawie art. 21 ogólnego rozporządzenia</w:t>
      </w:r>
    </w:p>
    <w:p w14:paraId="3A605FB3" w14:textId="77777777" w:rsidR="00625E3E" w:rsidRPr="00B079A3" w:rsidRDefault="00625E3E" w:rsidP="00625E3E">
      <w:pPr>
        <w:widowControl w:val="0"/>
        <w:numPr>
          <w:ilvl w:val="0"/>
          <w:numId w:val="6"/>
        </w:numPr>
        <w:shd w:val="clear" w:color="auto" w:fill="FFFFFF"/>
        <w:suppressAutoHyphens/>
        <w:spacing w:after="0" w:line="240" w:lineRule="auto"/>
        <w:ind w:left="567" w:hanging="283"/>
        <w:contextualSpacing/>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cofnięcia zgody w dowolnym momencie, gdy przetwarzanie danych osobowych odbywa się na podstawie zgody (art. 6 ust. 1 lit a RODO). Cofnięcie to nie ma wpływu na zgodność przetwarzania, którego dokonano na podstawie zgody przed jej cofnięciem. Wycofania zgody można dokonać w formie mailowej, za pomocą pisma wysłanego drogą pocztową lub osobiście w Urzędzie.  </w:t>
      </w:r>
    </w:p>
    <w:p w14:paraId="1E443198" w14:textId="77777777" w:rsidR="00625E3E" w:rsidRPr="00B079A3" w:rsidRDefault="00625E3E" w:rsidP="00625E3E">
      <w:pPr>
        <w:widowControl w:val="0"/>
        <w:numPr>
          <w:ilvl w:val="0"/>
          <w:numId w:val="3"/>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przypadku powzięcia informacji o niezgodnym z prawem przetwarzaniu Państwa danych w Urzędzie Gminy  w Winnicy  przysługuje Pani/Panu prawo wniesienia skargi do organu nadzorczego – Prezesa Urzędu Ochrony Danych Osobowych.</w:t>
      </w:r>
    </w:p>
    <w:p w14:paraId="392F4659" w14:textId="77777777" w:rsidR="00625E3E" w:rsidRPr="00B079A3" w:rsidRDefault="00625E3E" w:rsidP="00625E3E">
      <w:pPr>
        <w:widowControl w:val="0"/>
        <w:numPr>
          <w:ilvl w:val="0"/>
          <w:numId w:val="3"/>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W sytuacji, gdy przetwarzanie danych osobowych odbywa się na podstawie zgody, podanie przez Panią/Pana danych osobowych Administratorowi ma charakter dobrowolny. Podanie danych kontaktowych pomaga jednak w usprawnieniu naszego kontaktu.</w:t>
      </w:r>
    </w:p>
    <w:p w14:paraId="65AA8BA9" w14:textId="77777777" w:rsidR="00625E3E" w:rsidRPr="00B079A3" w:rsidRDefault="00625E3E" w:rsidP="00625E3E">
      <w:pPr>
        <w:widowControl w:val="0"/>
        <w:numPr>
          <w:ilvl w:val="0"/>
          <w:numId w:val="3"/>
        </w:numPr>
        <w:shd w:val="clear" w:color="auto" w:fill="FFFFFF"/>
        <w:tabs>
          <w:tab w:val="num" w:pos="284"/>
        </w:tabs>
        <w:suppressAutoHyphens/>
        <w:spacing w:after="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Podanie przez Panią/Pana danych osobowych jest obowiązkowe, w sytuacji gdy przesłankę przetwarzania danych osobowych stanowi przepis prawa lub zawarta między stronami umowa, ich niepodanie oznaczać będzie brak możliwości zwarcia umowy lub zrealizowania przez Administratora ciążącego na nim obowiązku prawnego.</w:t>
      </w:r>
    </w:p>
    <w:p w14:paraId="5ABCCF99" w14:textId="77777777" w:rsidR="00625E3E" w:rsidRPr="001D357B" w:rsidRDefault="00625E3E" w:rsidP="00625E3E">
      <w:pPr>
        <w:widowControl w:val="0"/>
        <w:numPr>
          <w:ilvl w:val="0"/>
          <w:numId w:val="3"/>
        </w:numPr>
        <w:shd w:val="clear" w:color="auto" w:fill="FFFFFF"/>
        <w:tabs>
          <w:tab w:val="num" w:pos="284"/>
        </w:tabs>
        <w:suppressAutoHyphens/>
        <w:spacing w:after="120" w:line="240" w:lineRule="auto"/>
        <w:ind w:left="284" w:hanging="284"/>
        <w:jc w:val="both"/>
        <w:rPr>
          <w:rFonts w:ascii="Times New Roman" w:eastAsia="Times New Roman" w:hAnsi="Times New Roman" w:cs="Times New Roman"/>
          <w:color w:val="000000" w:themeColor="text1"/>
          <w:kern w:val="1"/>
          <w:sz w:val="17"/>
          <w:szCs w:val="17"/>
          <w:lang w:eastAsia="pl-PL" w:bidi="hi-IN"/>
        </w:rPr>
      </w:pPr>
      <w:r w:rsidRPr="00B079A3">
        <w:rPr>
          <w:rFonts w:ascii="Times New Roman" w:eastAsia="Times New Roman" w:hAnsi="Times New Roman" w:cs="Times New Roman"/>
          <w:color w:val="000000" w:themeColor="text1"/>
          <w:kern w:val="1"/>
          <w:sz w:val="17"/>
          <w:szCs w:val="17"/>
          <w:lang w:eastAsia="pl-PL" w:bidi="hi-IN"/>
        </w:rPr>
        <w:t>Państwa dane nie są przekazywane do państw trzecich, administrator nie stosuje zautomatyzowanego podejmowania decyzji, w tym profilowania, o którym mowa w art. 22 ust 1 i 4 RODO.</w:t>
      </w:r>
    </w:p>
    <w:p w14:paraId="18750E6E"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u w:val="single"/>
        </w:rPr>
      </w:pPr>
    </w:p>
    <w:p w14:paraId="5DB75060"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u w:val="single"/>
        </w:rPr>
      </w:pPr>
    </w:p>
    <w:p w14:paraId="5C93587A"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0C76CA">
        <w:rPr>
          <w:rFonts w:ascii="Times New Roman" w:hAnsi="Times New Roman" w:cs="Times New Roman"/>
          <w:b/>
          <w:bCs/>
          <w:sz w:val="24"/>
          <w:szCs w:val="24"/>
          <w:u w:val="single"/>
        </w:rPr>
        <w:t>Załączniki obowiązkowe</w:t>
      </w:r>
      <w:r w:rsidRPr="00A72827">
        <w:rPr>
          <w:rFonts w:ascii="Times New Roman" w:hAnsi="Times New Roman" w:cs="Times New Roman"/>
          <w:b/>
          <w:bCs/>
          <w:sz w:val="24"/>
          <w:szCs w:val="24"/>
        </w:rPr>
        <w:t>:</w:t>
      </w:r>
    </w:p>
    <w:p w14:paraId="1BB625DA" w14:textId="77777777" w:rsidR="00625E3E" w:rsidRPr="000C76CA" w:rsidRDefault="00625E3E" w:rsidP="00625E3E">
      <w:pPr>
        <w:pStyle w:val="Akapitzlis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0C76CA">
        <w:rPr>
          <w:rFonts w:ascii="Times New Roman" w:hAnsi="Times New Roman" w:cs="Times New Roman"/>
          <w:bCs/>
          <w:sz w:val="24"/>
          <w:szCs w:val="24"/>
        </w:rPr>
        <w:t xml:space="preserve">w przypadku przedsięwzięć </w:t>
      </w:r>
      <w:r w:rsidRPr="000C76CA">
        <w:rPr>
          <w:rFonts w:ascii="Times New Roman" w:hAnsi="Times New Roman" w:cs="Times New Roman"/>
          <w:bCs/>
          <w:sz w:val="24"/>
          <w:szCs w:val="24"/>
          <w:u w:val="single"/>
        </w:rPr>
        <w:t>mogących zawsze znacząco oddziaływać na środowisko</w:t>
      </w:r>
      <w:r w:rsidRPr="000C76CA">
        <w:rPr>
          <w:rFonts w:ascii="Times New Roman" w:hAnsi="Times New Roman" w:cs="Times New Roman"/>
          <w:bCs/>
          <w:sz w:val="24"/>
          <w:szCs w:val="24"/>
        </w:rPr>
        <w:t>- raport o oddziaływaniu przedsięwzięcia n</w:t>
      </w:r>
      <w:r>
        <w:rPr>
          <w:rFonts w:ascii="Times New Roman" w:hAnsi="Times New Roman" w:cs="Times New Roman"/>
          <w:bCs/>
          <w:sz w:val="24"/>
          <w:szCs w:val="24"/>
        </w:rPr>
        <w:t xml:space="preserve">a środowisko, a w przypadku gdy </w:t>
      </w:r>
      <w:r w:rsidRPr="000C76CA">
        <w:rPr>
          <w:rFonts w:ascii="Times New Roman" w:hAnsi="Times New Roman" w:cs="Times New Roman"/>
          <w:bCs/>
          <w:sz w:val="24"/>
          <w:szCs w:val="24"/>
        </w:rPr>
        <w:t xml:space="preserve">wnioskodawca wystąpił o ustalenie zakresu raportu w trybie art. 69 ustawy </w:t>
      </w:r>
      <w:proofErr w:type="spellStart"/>
      <w:r w:rsidRPr="000C76CA">
        <w:rPr>
          <w:rFonts w:ascii="Times New Roman" w:hAnsi="Times New Roman" w:cs="Times New Roman"/>
          <w:bCs/>
          <w:sz w:val="24"/>
          <w:szCs w:val="24"/>
        </w:rPr>
        <w:t>ooś</w:t>
      </w:r>
      <w:proofErr w:type="spellEnd"/>
      <w:r w:rsidRPr="000C76CA">
        <w:rPr>
          <w:rFonts w:ascii="Times New Roman" w:hAnsi="Times New Roman" w:cs="Times New Roman"/>
          <w:bCs/>
          <w:sz w:val="24"/>
          <w:szCs w:val="24"/>
        </w:rPr>
        <w:t xml:space="preserve"> - kartę informacyjną przedsięwzi</w:t>
      </w:r>
      <w:r>
        <w:rPr>
          <w:rFonts w:ascii="Times New Roman" w:hAnsi="Times New Roman" w:cs="Times New Roman"/>
          <w:bCs/>
          <w:sz w:val="24"/>
          <w:szCs w:val="24"/>
        </w:rPr>
        <w:t>ęcia</w:t>
      </w:r>
      <w:r>
        <w:rPr>
          <w:rFonts w:ascii="Times New Roman" w:hAnsi="Times New Roman" w:cs="Times New Roman"/>
          <w:b/>
          <w:bCs/>
          <w:sz w:val="24"/>
          <w:szCs w:val="24"/>
        </w:rPr>
        <w:t>;</w:t>
      </w:r>
    </w:p>
    <w:p w14:paraId="35D6D464" w14:textId="77777777" w:rsidR="00625E3E" w:rsidRDefault="00625E3E" w:rsidP="00625E3E">
      <w:pPr>
        <w:pStyle w:val="Akapitzlis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4"/>
          <w:szCs w:val="24"/>
        </w:rPr>
      </w:pPr>
      <w:r w:rsidRPr="000C76CA">
        <w:rPr>
          <w:rFonts w:ascii="Times New Roman" w:hAnsi="Times New Roman" w:cs="Times New Roman"/>
          <w:bCs/>
          <w:sz w:val="24"/>
          <w:szCs w:val="24"/>
        </w:rPr>
        <w:t xml:space="preserve">w przypadku przedsięwzięć </w:t>
      </w:r>
      <w:r w:rsidRPr="000C76CA">
        <w:rPr>
          <w:rFonts w:ascii="Times New Roman" w:hAnsi="Times New Roman" w:cs="Times New Roman"/>
          <w:bCs/>
          <w:sz w:val="24"/>
          <w:szCs w:val="24"/>
          <w:u w:val="single"/>
        </w:rPr>
        <w:t>mogących potencjalnie znacząco oddziaływać na środowisko</w:t>
      </w:r>
      <w:r>
        <w:rPr>
          <w:rFonts w:ascii="Times New Roman" w:hAnsi="Times New Roman" w:cs="Times New Roman"/>
          <w:bCs/>
          <w:sz w:val="24"/>
          <w:szCs w:val="24"/>
        </w:rPr>
        <w:t xml:space="preserve"> </w:t>
      </w:r>
      <w:r w:rsidRPr="000C76CA">
        <w:rPr>
          <w:rFonts w:ascii="Times New Roman" w:hAnsi="Times New Roman" w:cs="Times New Roman"/>
          <w:bCs/>
          <w:sz w:val="24"/>
          <w:szCs w:val="24"/>
        </w:rPr>
        <w:t>- kartę in</w:t>
      </w:r>
      <w:r>
        <w:rPr>
          <w:rFonts w:ascii="Times New Roman" w:hAnsi="Times New Roman" w:cs="Times New Roman"/>
          <w:bCs/>
          <w:sz w:val="24"/>
          <w:szCs w:val="24"/>
        </w:rPr>
        <w:t xml:space="preserve">formacyjną przedsięwzięcia </w:t>
      </w:r>
      <w:r w:rsidRPr="00B845C3">
        <w:rPr>
          <w:rFonts w:ascii="Times New Roman" w:hAnsi="Times New Roman" w:cs="Times New Roman"/>
          <w:bCs/>
          <w:sz w:val="24"/>
          <w:szCs w:val="24"/>
        </w:rPr>
        <w:t>(zgodnie z załącznikiem)</w:t>
      </w:r>
      <w:r>
        <w:rPr>
          <w:rFonts w:ascii="Times New Roman" w:hAnsi="Times New Roman" w:cs="Times New Roman"/>
          <w:bCs/>
          <w:sz w:val="24"/>
          <w:szCs w:val="24"/>
        </w:rPr>
        <w:t>;</w:t>
      </w:r>
    </w:p>
    <w:p w14:paraId="0D9EE303" w14:textId="77777777" w:rsidR="00625E3E" w:rsidRPr="006D4AC6" w:rsidRDefault="00625E3E" w:rsidP="00625E3E">
      <w:pPr>
        <w:pStyle w:val="Akapitzlis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B845C3">
        <w:rPr>
          <w:rFonts w:ascii="Times New Roman" w:hAnsi="Times New Roman" w:cs="Times New Roman"/>
          <w:bCs/>
          <w:sz w:val="24"/>
          <w:szCs w:val="24"/>
        </w:rPr>
        <w:t>poświadczoną przez właściwy organ kopię mapy ewidencyjnej, w postac</w:t>
      </w:r>
      <w:r>
        <w:rPr>
          <w:rFonts w:ascii="Times New Roman" w:hAnsi="Times New Roman" w:cs="Times New Roman"/>
          <w:bCs/>
          <w:sz w:val="24"/>
          <w:szCs w:val="24"/>
        </w:rPr>
        <w:t xml:space="preserve">i papierowej lub elektronicznej </w:t>
      </w:r>
      <w:r w:rsidRPr="00B845C3">
        <w:rPr>
          <w:rFonts w:ascii="Times New Roman" w:hAnsi="Times New Roman" w:cs="Times New Roman"/>
          <w:bCs/>
          <w:sz w:val="24"/>
          <w:szCs w:val="24"/>
        </w:rPr>
        <w:t>obejmującej przewidywany teren, na którym będzie realizowane przedsięwzięcie, oraz</w:t>
      </w:r>
      <w:r>
        <w:rPr>
          <w:rFonts w:ascii="Times New Roman" w:hAnsi="Times New Roman" w:cs="Times New Roman"/>
          <w:bCs/>
          <w:sz w:val="24"/>
          <w:szCs w:val="24"/>
        </w:rPr>
        <w:t xml:space="preserve">: </w:t>
      </w:r>
      <w:r w:rsidRPr="006D4AC6">
        <w:rPr>
          <w:rFonts w:ascii="Times New Roman" w:hAnsi="Times New Roman" w:cs="Times New Roman"/>
          <w:bCs/>
          <w:sz w:val="24"/>
          <w:szCs w:val="24"/>
          <w:u w:val="single"/>
        </w:rPr>
        <w:t>obszar znajdujący się w odległości 100 m od granic tego terenu</w:t>
      </w:r>
      <w:r w:rsidRPr="006D4AC6">
        <w:rPr>
          <w:rFonts w:ascii="Times New Roman" w:hAnsi="Times New Roman" w:cs="Times New Roman"/>
          <w:bCs/>
          <w:sz w:val="24"/>
          <w:szCs w:val="24"/>
        </w:rPr>
        <w:t>, oraz działki, na których w wyniku realizacji, eksploatacji lub użytkowania przedsięwzięcia zostałyby przekroczone standardy jakości środowiska, lub działki znajdujące się w zasięgu znaczącego oddziaływania przedsięwzięcia, które może wprowadzić ograniczenia w zagospodarowaniu nieruchomości, zgodnie z jej aktualnym przeznaczeniem</w:t>
      </w:r>
      <w:r>
        <w:rPr>
          <w:rFonts w:ascii="Times New Roman" w:hAnsi="Times New Roman" w:cs="Times New Roman"/>
          <w:bCs/>
          <w:sz w:val="24"/>
          <w:szCs w:val="24"/>
        </w:rPr>
        <w:t>;</w:t>
      </w:r>
    </w:p>
    <w:p w14:paraId="2377A609" w14:textId="77777777" w:rsidR="00625E3E" w:rsidRPr="00B845C3" w:rsidRDefault="00625E3E" w:rsidP="00625E3E">
      <w:pPr>
        <w:pStyle w:val="Akapitzlis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B845C3">
        <w:rPr>
          <w:rFonts w:ascii="Times New Roman" w:hAnsi="Times New Roman" w:cs="Times New Roman"/>
          <w:bCs/>
          <w:sz w:val="24"/>
          <w:szCs w:val="24"/>
        </w:rPr>
        <w:t xml:space="preserve">mapę, w postaci papierowej oraz elektronicznej, sporządzoną na podkładzie wykonanym na podstawie kopii mapy ewidencyjnej, w skali zapewniającej czytelność przedstawionych danych z zaznaczonym przewidywanym terenem, na którym będzie realizowane przedsięwzięcie, oraz z zaznaczonym </w:t>
      </w:r>
      <w:r w:rsidRPr="00DE6435">
        <w:rPr>
          <w:rFonts w:ascii="Times New Roman" w:hAnsi="Times New Roman" w:cs="Times New Roman"/>
          <w:bCs/>
          <w:sz w:val="24"/>
          <w:szCs w:val="24"/>
          <w:u w:val="single"/>
        </w:rPr>
        <w:t>obszarem znajdujący się w odległości 100 m od granic tego terenu</w:t>
      </w:r>
      <w:r w:rsidRPr="00B845C3">
        <w:rPr>
          <w:rFonts w:ascii="Times New Roman" w:hAnsi="Times New Roman" w:cs="Times New Roman"/>
          <w:bCs/>
          <w:sz w:val="24"/>
          <w:szCs w:val="24"/>
        </w:rPr>
        <w:t>, oraz działki, na których w wyniku realizacji, eksploatacji lub użytkowania przedsięwzięcia zostałyby przekroczone standardy jakości środowiska, lub działki znajdujące się w zasięgu znaczącego oddziaływania przedsięwzięcia, które może wprowadzić ograniczenia w zagospodarowaniu nieruchomości, zgodnie</w:t>
      </w:r>
      <w:r>
        <w:rPr>
          <w:rFonts w:ascii="Times New Roman" w:hAnsi="Times New Roman" w:cs="Times New Roman"/>
          <w:bCs/>
          <w:sz w:val="24"/>
          <w:szCs w:val="24"/>
        </w:rPr>
        <w:t xml:space="preserve"> z jej aktualnym przeznaczeniem;</w:t>
      </w:r>
    </w:p>
    <w:p w14:paraId="402966BC" w14:textId="77777777" w:rsidR="00625E3E" w:rsidRDefault="00625E3E" w:rsidP="00625E3E">
      <w:pPr>
        <w:pStyle w:val="Akapitzlis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4"/>
          <w:szCs w:val="24"/>
        </w:rPr>
      </w:pPr>
      <w:r w:rsidRPr="00DE6435">
        <w:rPr>
          <w:rFonts w:ascii="Times New Roman" w:hAnsi="Times New Roman" w:cs="Times New Roman"/>
          <w:bCs/>
          <w:sz w:val="24"/>
          <w:szCs w:val="24"/>
        </w:rPr>
        <w:t>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znajdujący się w odległości 100 m od granic tego terenu; działki, na których w wyniku realizacji, eksploatacji lub użytkowania przedsięwzięcia zostałyby przekroczone standardy jakości środowiska, lub działki znajdujące się w zasięgu znaczącego oddziaływania przedsięwzięcia, które może wprowadzić ograniczenia w zagospodarowaniu nieruchomości, zgodnie z jej aktualnym przeznaczeniem;</w:t>
      </w:r>
    </w:p>
    <w:p w14:paraId="0F570E5F" w14:textId="77777777" w:rsidR="00625E3E" w:rsidRDefault="00625E3E" w:rsidP="00625E3E">
      <w:pPr>
        <w:pStyle w:val="Akapitzlis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w:t>
      </w:r>
      <w:r w:rsidRPr="00DE6435">
        <w:rPr>
          <w:rFonts w:ascii="Times New Roman" w:hAnsi="Times New Roman" w:cs="Times New Roman"/>
          <w:bCs/>
          <w:sz w:val="24"/>
          <w:szCs w:val="24"/>
        </w:rPr>
        <w:t>eżeli liczba stron postępowania w sprawie wydania decyzji o środowiskowych uwarunkowaniach przekracza 10, nie wymaga się dołączenia wypisu z rejestru gruntów lub innego dokumentu wydanego przez organ prowadzący ewidencję gruntów i budynków. W razie wątpliwości organ może wezwać inwestora do dołączenia powyższego dokumentu, w zakresie niezbędnym do wykazania, że liczba s</w:t>
      </w:r>
      <w:r>
        <w:rPr>
          <w:rFonts w:ascii="Times New Roman" w:hAnsi="Times New Roman" w:cs="Times New Roman"/>
          <w:bCs/>
          <w:sz w:val="24"/>
          <w:szCs w:val="24"/>
        </w:rPr>
        <w:t>tron postępowania przekracza 10;</w:t>
      </w:r>
    </w:p>
    <w:p w14:paraId="19CEFE59" w14:textId="77777777" w:rsidR="00625E3E" w:rsidRDefault="00625E3E" w:rsidP="00625E3E">
      <w:pPr>
        <w:pStyle w:val="Akapitzlis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Pr="000C76CA">
        <w:rPr>
          <w:rFonts w:ascii="Times New Roman" w:hAnsi="Times New Roman" w:cs="Times New Roman"/>
          <w:bCs/>
          <w:sz w:val="24"/>
          <w:szCs w:val="24"/>
        </w:rPr>
        <w:t>otwierdzenie wniesienia opłaty skarbowej w wysokości 205,00 zł</w:t>
      </w:r>
      <w:r>
        <w:rPr>
          <w:rFonts w:ascii="Times New Roman" w:hAnsi="Times New Roman" w:cs="Times New Roman"/>
          <w:bCs/>
          <w:sz w:val="24"/>
          <w:szCs w:val="24"/>
        </w:rPr>
        <w:t>;</w:t>
      </w:r>
    </w:p>
    <w:p w14:paraId="350059C6" w14:textId="77777777" w:rsidR="00625E3E" w:rsidRPr="000C76CA" w:rsidRDefault="00625E3E" w:rsidP="00625E3E">
      <w:pPr>
        <w:pStyle w:val="Akapitzlist"/>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w</w:t>
      </w:r>
      <w:r w:rsidRPr="000C76CA">
        <w:rPr>
          <w:rFonts w:ascii="Times New Roman" w:hAnsi="Times New Roman" w:cs="Times New Roman"/>
          <w:bCs/>
          <w:sz w:val="24"/>
          <w:szCs w:val="24"/>
        </w:rPr>
        <w:t xml:space="preserve"> przypadku prowadzenia sprawy przez pełnomocnika inwestora- oryginał pełnomocnictwa zgodnie z art. 33 Kpa wraz z dowodem wniesienia opłaty skarbowej w wysokości 17 zł. </w:t>
      </w:r>
    </w:p>
    <w:p w14:paraId="6980D8AB"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Cs/>
          <w:sz w:val="24"/>
          <w:szCs w:val="24"/>
        </w:rPr>
      </w:pPr>
    </w:p>
    <w:p w14:paraId="0F050CDD" w14:textId="77777777" w:rsidR="00625E3E" w:rsidRPr="000C76CA"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Cs/>
          <w:sz w:val="24"/>
          <w:szCs w:val="24"/>
        </w:rPr>
      </w:pPr>
    </w:p>
    <w:p w14:paraId="4FCB2D9C"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8"/>
          <w:szCs w:val="28"/>
        </w:rPr>
      </w:pPr>
    </w:p>
    <w:p w14:paraId="40A1A3C5" w14:textId="77777777" w:rsidR="00625E3E" w:rsidRPr="00493869"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36"/>
          <w:szCs w:val="36"/>
          <w:u w:val="single"/>
        </w:rPr>
      </w:pPr>
      <w:r w:rsidRPr="00493869">
        <w:rPr>
          <w:rFonts w:ascii="Times New Roman" w:hAnsi="Times New Roman" w:cs="Times New Roman"/>
          <w:b/>
          <w:bCs/>
          <w:sz w:val="36"/>
          <w:szCs w:val="36"/>
          <w:u w:val="single"/>
        </w:rPr>
        <w:lastRenderedPageBreak/>
        <w:t>KARTA INFORMACYJNA PRZEDSIĘWZIĘCIA</w:t>
      </w:r>
    </w:p>
    <w:p w14:paraId="14149E33"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8"/>
          <w:szCs w:val="28"/>
        </w:rPr>
      </w:pPr>
    </w:p>
    <w:p w14:paraId="7605D800"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8"/>
          <w:szCs w:val="28"/>
        </w:rPr>
      </w:pPr>
      <w:r w:rsidRPr="00A72827">
        <w:rPr>
          <w:rFonts w:ascii="Times New Roman" w:hAnsi="Times New Roman" w:cs="Times New Roman"/>
          <w:b/>
          <w:bCs/>
          <w:sz w:val="28"/>
          <w:szCs w:val="28"/>
        </w:rPr>
        <w:t xml:space="preserve"> </w:t>
      </w:r>
    </w:p>
    <w:p w14:paraId="593C7128" w14:textId="77777777" w:rsidR="00625E3E" w:rsidRPr="00394665"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sz w:val="24"/>
          <w:szCs w:val="24"/>
        </w:rPr>
        <w:tab/>
      </w:r>
      <w:r w:rsidRPr="00394665">
        <w:rPr>
          <w:rFonts w:ascii="Times New Roman" w:hAnsi="Times New Roman" w:cs="Times New Roman"/>
          <w:b/>
          <w:bCs/>
        </w:rPr>
        <w:t xml:space="preserve">Sporządzona zgodnie z art. 62a ustawy </w:t>
      </w:r>
      <w:r w:rsidRPr="00394665">
        <w:rPr>
          <w:rFonts w:ascii="Times New Roman" w:hAnsi="Times New Roman" w:cs="Times New Roman"/>
          <w:b/>
          <w:bCs/>
          <w:color w:val="000000"/>
        </w:rPr>
        <w:t>z dnia 3 października 2008 r. o udostępnianiu informacji o środowisku i jego ochronie, udziale społeczeństwa w ochronie środowiska oraz o ocenach oddziaływania na środowisko (Dz. U. z 20</w:t>
      </w:r>
      <w:r>
        <w:rPr>
          <w:rFonts w:ascii="Times New Roman" w:hAnsi="Times New Roman" w:cs="Times New Roman"/>
          <w:b/>
          <w:bCs/>
          <w:color w:val="000000"/>
        </w:rPr>
        <w:t>23</w:t>
      </w:r>
      <w:r w:rsidRPr="00394665">
        <w:rPr>
          <w:rFonts w:ascii="Times New Roman" w:hAnsi="Times New Roman" w:cs="Times New Roman"/>
          <w:b/>
          <w:bCs/>
          <w:color w:val="000000"/>
        </w:rPr>
        <w:t xml:space="preserve"> r., poz. </w:t>
      </w:r>
      <w:r>
        <w:rPr>
          <w:rFonts w:ascii="Times New Roman" w:hAnsi="Times New Roman" w:cs="Times New Roman"/>
          <w:b/>
          <w:bCs/>
          <w:color w:val="000000"/>
        </w:rPr>
        <w:t>1094</w:t>
      </w:r>
      <w:r w:rsidRPr="00394665">
        <w:rPr>
          <w:rFonts w:ascii="Times New Roman" w:hAnsi="Times New Roman" w:cs="Times New Roman"/>
          <w:b/>
          <w:bCs/>
          <w:color w:val="000000"/>
        </w:rPr>
        <w:t>, ze zm.)</w:t>
      </w:r>
    </w:p>
    <w:p w14:paraId="7ECE00CA"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8"/>
          <w:szCs w:val="28"/>
        </w:rPr>
      </w:pPr>
    </w:p>
    <w:p w14:paraId="40014FDA"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sz w:val="24"/>
          <w:szCs w:val="24"/>
        </w:rPr>
        <w:tab/>
      </w:r>
      <w:r w:rsidRPr="007E4A96">
        <w:rPr>
          <w:rFonts w:ascii="Times New Roman" w:hAnsi="Times New Roman" w:cs="Times New Roman"/>
          <w:b/>
          <w:bCs/>
        </w:rPr>
        <w:t>Karta</w:t>
      </w:r>
      <w:r>
        <w:rPr>
          <w:rFonts w:ascii="Times New Roman" w:hAnsi="Times New Roman" w:cs="Times New Roman"/>
          <w:b/>
          <w:bCs/>
        </w:rPr>
        <w:t xml:space="preserve"> informacyjna przedsięwzięcia</w:t>
      </w:r>
      <w:r w:rsidRPr="007E4A96">
        <w:rPr>
          <w:rFonts w:ascii="Times New Roman" w:hAnsi="Times New Roman" w:cs="Times New Roman"/>
          <w:b/>
          <w:bCs/>
        </w:rPr>
        <w:t xml:space="preserve"> powinna zawierać podstawowe informacje o planowanym przedsięwzięciu, umożliwiające analizę kryteriów, o których mowa w art. 63 ust. 1 ustawy </w:t>
      </w:r>
      <w:proofErr w:type="spellStart"/>
      <w:r w:rsidRPr="007E4A96">
        <w:rPr>
          <w:rFonts w:ascii="Times New Roman" w:hAnsi="Times New Roman" w:cs="Times New Roman"/>
          <w:b/>
          <w:bCs/>
        </w:rPr>
        <w:t>ooś</w:t>
      </w:r>
      <w:proofErr w:type="spellEnd"/>
      <w:r w:rsidRPr="007E4A96">
        <w:rPr>
          <w:rFonts w:ascii="Times New Roman" w:hAnsi="Times New Roman" w:cs="Times New Roman"/>
          <w:b/>
          <w:bCs/>
        </w:rPr>
        <w:t>, lub określenie zakresu raportu o oddziaływaniu przedsięwzięcia na środowisko zgodnie z art. 69, w szczególności:</w:t>
      </w:r>
    </w:p>
    <w:p w14:paraId="0D612B73" w14:textId="77777777" w:rsidR="00625E3E" w:rsidRPr="007E4A96"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14:paraId="63CC98AB" w14:textId="77777777" w:rsidR="00625E3E" w:rsidRPr="00DE6435"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14:paraId="3B09B34F" w14:textId="77777777" w:rsidR="00625E3E" w:rsidRPr="001F5FCC" w:rsidRDefault="00625E3E" w:rsidP="00625E3E">
      <w:pPr>
        <w:pStyle w:val="Akapitzlist"/>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
          <w:iCs/>
          <w:sz w:val="24"/>
          <w:szCs w:val="24"/>
          <w:u w:val="single"/>
        </w:rPr>
      </w:pPr>
      <w:r w:rsidRPr="001F5FCC">
        <w:rPr>
          <w:rFonts w:ascii="Times New Roman" w:hAnsi="Times New Roman" w:cs="Times New Roman"/>
          <w:b/>
          <w:bCs/>
          <w:i/>
          <w:iCs/>
          <w:sz w:val="24"/>
          <w:szCs w:val="24"/>
          <w:u w:val="single"/>
        </w:rPr>
        <w:t>Rodzaj, cechy, skala i usytuowanie przedsięwzięcia.</w:t>
      </w:r>
    </w:p>
    <w:p w14:paraId="7E30B9B5" w14:textId="77777777" w:rsidR="00625E3E" w:rsidRPr="001F5FCC"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60"/>
        <w:jc w:val="both"/>
        <w:rPr>
          <w:rFonts w:ascii="Times New Roman" w:hAnsi="Times New Roman" w:cs="Times New Roman"/>
          <w:b/>
          <w:bCs/>
          <w:i/>
          <w:iCs/>
          <w:sz w:val="24"/>
          <w:szCs w:val="24"/>
          <w:u w:val="single"/>
        </w:rPr>
      </w:pPr>
    </w:p>
    <w:p w14:paraId="2E51570E"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Cs/>
          <w:sz w:val="20"/>
          <w:szCs w:val="20"/>
        </w:rPr>
      </w:pPr>
      <w:r>
        <w:rPr>
          <w:rFonts w:ascii="Times New Roman" w:hAnsi="Times New Roman" w:cs="Times New Roman"/>
          <w:bCs/>
          <w:iCs/>
          <w:sz w:val="24"/>
          <w:szCs w:val="24"/>
        </w:rPr>
        <w:tab/>
      </w:r>
      <w:r w:rsidRPr="00BD1270">
        <w:rPr>
          <w:rFonts w:ascii="Times New Roman" w:hAnsi="Times New Roman" w:cs="Times New Roman"/>
          <w:b/>
          <w:bCs/>
          <w:iCs/>
          <w:sz w:val="20"/>
          <w:szCs w:val="20"/>
        </w:rPr>
        <w:t>W punkcie tym należy wskazać na rodzaj przedsięwzięcia zgodnie z rozporządzeniem Rady Ministrów z dnia 10 września 2019 r. w sprawie przedsięwzięć mogących znacząco oddziaływać na środowisko (Dz.U. z 2019 r. poz. 1839), jego podstawowe parametry techniczne (wymiary, średnice, moc), a także lokalizację względem istniejącej zabudowy.</w:t>
      </w:r>
    </w:p>
    <w:p w14:paraId="01858922"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Cs/>
          <w:sz w:val="20"/>
          <w:szCs w:val="20"/>
        </w:rPr>
      </w:pPr>
      <w:r w:rsidRPr="00BD1270">
        <w:rPr>
          <w:rFonts w:ascii="Times New Roman" w:hAnsi="Times New Roman" w:cs="Times New Roman"/>
          <w:b/>
          <w:bCs/>
          <w:iCs/>
          <w:sz w:val="20"/>
          <w:szCs w:val="20"/>
        </w:rPr>
        <w:tab/>
        <w:t xml:space="preserve">Należy określić, jakich decyzji wymienionych w art. 72 ust. 1 ustawy </w:t>
      </w:r>
      <w:proofErr w:type="spellStart"/>
      <w:r w:rsidRPr="00BD1270">
        <w:rPr>
          <w:rFonts w:ascii="Times New Roman" w:hAnsi="Times New Roman" w:cs="Times New Roman"/>
          <w:b/>
          <w:bCs/>
          <w:iCs/>
          <w:sz w:val="20"/>
          <w:szCs w:val="20"/>
        </w:rPr>
        <w:t>ooś</w:t>
      </w:r>
      <w:proofErr w:type="spellEnd"/>
      <w:r w:rsidRPr="00BD1270">
        <w:rPr>
          <w:rFonts w:ascii="Times New Roman" w:hAnsi="Times New Roman" w:cs="Times New Roman"/>
          <w:b/>
          <w:bCs/>
          <w:iCs/>
          <w:sz w:val="20"/>
          <w:szCs w:val="20"/>
        </w:rPr>
        <w:t xml:space="preserve"> będzie wymagała realizacja przedmiotowego przedsięwzięcia.</w:t>
      </w:r>
    </w:p>
    <w:p w14:paraId="7AEA970B"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Cs/>
          <w:sz w:val="18"/>
          <w:szCs w:val="18"/>
        </w:rPr>
      </w:pPr>
    </w:p>
    <w:p w14:paraId="14B17BF5"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77ED27DD"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i/>
          <w:iCs/>
          <w:sz w:val="24"/>
          <w:szCs w:val="24"/>
          <w:u w:val="single"/>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601F3C86"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2961C89B" w14:textId="77777777" w:rsidR="00625E3E" w:rsidRPr="00342443"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2759B9AD"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
          <w:iCs/>
          <w:sz w:val="24"/>
          <w:szCs w:val="24"/>
          <w:u w:val="single"/>
        </w:rPr>
      </w:pPr>
      <w:r w:rsidRPr="00A72827">
        <w:rPr>
          <w:rFonts w:ascii="Times New Roman" w:hAnsi="Times New Roman" w:cs="Times New Roman"/>
          <w:b/>
          <w:bCs/>
          <w:i/>
          <w:iCs/>
          <w:sz w:val="24"/>
          <w:szCs w:val="24"/>
          <w:u w:val="single"/>
        </w:rPr>
        <w:t xml:space="preserve">2. Powierzchnia zajmowanej nieruchomości, a także obiektu </w:t>
      </w:r>
      <w:r>
        <w:rPr>
          <w:rFonts w:ascii="Times New Roman" w:hAnsi="Times New Roman" w:cs="Times New Roman"/>
          <w:b/>
          <w:bCs/>
          <w:i/>
          <w:iCs/>
          <w:sz w:val="24"/>
          <w:szCs w:val="24"/>
          <w:u w:val="single"/>
        </w:rPr>
        <w:t>budowlanego oraz  dotychczasowy sposób ich wykorzystywania i pokrycie</w:t>
      </w:r>
      <w:r w:rsidRPr="00A72827">
        <w:rPr>
          <w:rFonts w:ascii="Times New Roman" w:hAnsi="Times New Roman" w:cs="Times New Roman"/>
          <w:b/>
          <w:bCs/>
          <w:i/>
          <w:iCs/>
          <w:sz w:val="24"/>
          <w:szCs w:val="24"/>
          <w:u w:val="single"/>
        </w:rPr>
        <w:t xml:space="preserve"> nieruchomości szatą roślinną. </w:t>
      </w:r>
    </w:p>
    <w:p w14:paraId="3834F3BF"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
          <w:iCs/>
          <w:sz w:val="24"/>
          <w:szCs w:val="24"/>
          <w:u w:val="single"/>
        </w:rPr>
      </w:pPr>
    </w:p>
    <w:p w14:paraId="6277AE51"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ab/>
      </w:r>
      <w:r w:rsidRPr="00BD1270">
        <w:rPr>
          <w:rFonts w:ascii="Times New Roman" w:hAnsi="Times New Roman" w:cs="Times New Roman"/>
          <w:b/>
          <w:bCs/>
          <w:iCs/>
          <w:sz w:val="20"/>
          <w:szCs w:val="20"/>
        </w:rPr>
        <w:t>W punkcie tym należy podać gabaryty planowanych obiektów budowlanych wraz ze wskazaniem jaki procent powierzchni działki zostanie wyłączony z powierzchni biologicznie czynnej (zabudowany). Ponadto wskazane jest także porównanie dotychczasowego użytkowania terenu z planowanym jego zagospodarowaniem. Zalecane jest także wskazać, czy w ramach prowadzonych prac planuje się zniszczenie szaty roślinnej (np. wycinkę drzew, a jeśli tak to jaki jej %).</w:t>
      </w:r>
    </w:p>
    <w:p w14:paraId="246741A7"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Cs/>
          <w:sz w:val="18"/>
          <w:szCs w:val="18"/>
        </w:rPr>
      </w:pPr>
    </w:p>
    <w:p w14:paraId="284E708C"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64406C45"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168682DD"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i/>
          <w:iCs/>
          <w:sz w:val="24"/>
          <w:szCs w:val="24"/>
          <w:u w:val="single"/>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41570C10"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437688FF"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A72827">
        <w:rPr>
          <w:rFonts w:ascii="Times New Roman" w:hAnsi="Times New Roman" w:cs="Times New Roman"/>
          <w:b/>
          <w:bCs/>
          <w:i/>
          <w:iCs/>
          <w:sz w:val="24"/>
          <w:szCs w:val="24"/>
          <w:u w:val="single"/>
        </w:rPr>
        <w:t>3. Rodzaj technologii</w:t>
      </w:r>
    </w:p>
    <w:p w14:paraId="3572678B"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00FB0F39"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r w:rsidRPr="00BD1270">
        <w:rPr>
          <w:rFonts w:ascii="Times New Roman" w:hAnsi="Times New Roman" w:cs="Times New Roman"/>
          <w:b/>
          <w:sz w:val="20"/>
          <w:szCs w:val="20"/>
        </w:rPr>
        <w:t>W punkcie tym należy opisać technologię, jaka zostanie zastosowana do realizacji przedsięwzięcia. Dotyczy on tylko niektórych przedsięwzięć (instalacji).</w:t>
      </w:r>
    </w:p>
    <w:p w14:paraId="3A83BB60"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6AB81828"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3383AA5F"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5D2BD14E"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75099285"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
          <w:iCs/>
          <w:sz w:val="24"/>
          <w:szCs w:val="24"/>
          <w:u w:val="single"/>
        </w:rPr>
      </w:pPr>
    </w:p>
    <w:p w14:paraId="0B46FBD2"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
          <w:iCs/>
          <w:sz w:val="24"/>
          <w:szCs w:val="24"/>
          <w:u w:val="single"/>
        </w:rPr>
      </w:pPr>
    </w:p>
    <w:p w14:paraId="3D375260"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
          <w:iCs/>
          <w:sz w:val="24"/>
          <w:szCs w:val="24"/>
          <w:u w:val="single"/>
        </w:rPr>
      </w:pPr>
      <w:r w:rsidRPr="00A72827">
        <w:rPr>
          <w:rFonts w:ascii="Times New Roman" w:hAnsi="Times New Roman" w:cs="Times New Roman"/>
          <w:b/>
          <w:bCs/>
          <w:i/>
          <w:iCs/>
          <w:sz w:val="24"/>
          <w:szCs w:val="24"/>
          <w:u w:val="single"/>
        </w:rPr>
        <w:t>4. Ewentualne warianty przedsięwzięcia</w:t>
      </w:r>
    </w:p>
    <w:p w14:paraId="0E5FF15D"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
          <w:iCs/>
          <w:sz w:val="24"/>
          <w:szCs w:val="24"/>
          <w:u w:val="single"/>
        </w:rPr>
      </w:pPr>
    </w:p>
    <w:p w14:paraId="11BB3103"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ab/>
      </w:r>
      <w:r w:rsidRPr="00BD1270">
        <w:rPr>
          <w:rFonts w:ascii="Times New Roman" w:hAnsi="Times New Roman" w:cs="Times New Roman"/>
          <w:b/>
          <w:bCs/>
          <w:iCs/>
          <w:sz w:val="18"/>
          <w:szCs w:val="18"/>
        </w:rPr>
        <w:t xml:space="preserve">Przed wydaniem decyzji o środowiskowych uwarunkowaniach może okazać się konieczne przeprowadzenie analizy </w:t>
      </w:r>
      <w:r w:rsidRPr="00BD1270">
        <w:rPr>
          <w:rFonts w:ascii="Times New Roman" w:hAnsi="Times New Roman" w:cs="Times New Roman"/>
          <w:b/>
          <w:bCs/>
          <w:iCs/>
          <w:sz w:val="20"/>
          <w:szCs w:val="20"/>
        </w:rPr>
        <w:t xml:space="preserve">wariantów planowanego przedsięwzięcia (jeśli będzie przeprowadzana ocena oddziaływania na środowisko). Najczęściej porównuje się ekologiczne skutki inwestycji ze sytuacją, która miałaby miejsce, jeśli by jej nie zaplanowano (tzw. wariant zerowy). Nie jest to jednak wystarczająca analiza alternatyw. W wielu przypadkach np. inwestycji liniowych, wariantuje się ich lokalizację – przedstawiając np. wariant najkorzystniejszy przyrodniczo, społeczny czy inwestorski. Wariantowanie może też dotyczyć rodzajów technologii, rozwiązań technicznych, itp., przy czym musi być jasne które z tych rozwiązań są przedmiotem wniosku. </w:t>
      </w:r>
    </w:p>
    <w:p w14:paraId="55540AB8"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142C0B64"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78BDA6EF"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
          <w:iCs/>
          <w:sz w:val="24"/>
          <w:szCs w:val="24"/>
          <w:u w:val="single"/>
        </w:rPr>
      </w:pPr>
    </w:p>
    <w:p w14:paraId="1EBA1417"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i/>
          <w:iCs/>
          <w:sz w:val="24"/>
          <w:szCs w:val="24"/>
          <w:u w:val="single"/>
        </w:rPr>
      </w:pPr>
      <w:r w:rsidRPr="00A72827">
        <w:rPr>
          <w:rFonts w:ascii="Times New Roman" w:hAnsi="Times New Roman" w:cs="Times New Roman"/>
          <w:b/>
          <w:bCs/>
          <w:i/>
          <w:iCs/>
          <w:sz w:val="24"/>
          <w:szCs w:val="24"/>
          <w:u w:val="single"/>
        </w:rPr>
        <w:t>5. Przewidywana ilość wykorzystywanej wody, surowców, m</w:t>
      </w:r>
      <w:r>
        <w:rPr>
          <w:rFonts w:ascii="Times New Roman" w:hAnsi="Times New Roman" w:cs="Times New Roman"/>
          <w:b/>
          <w:bCs/>
          <w:i/>
          <w:iCs/>
          <w:sz w:val="24"/>
          <w:szCs w:val="24"/>
          <w:u w:val="single"/>
        </w:rPr>
        <w:t xml:space="preserve">ateriałów, paliw oraz  energii przy zastosowaniu rozwiązań chroniących środowisko. </w:t>
      </w:r>
    </w:p>
    <w:p w14:paraId="63A1742B"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43F29034"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sidRPr="00BD1270">
        <w:rPr>
          <w:rFonts w:ascii="Times New Roman" w:hAnsi="Times New Roman" w:cs="Times New Roman"/>
          <w:b/>
          <w:sz w:val="20"/>
          <w:szCs w:val="20"/>
        </w:rPr>
        <w:t>Szacunkowe zapotrzebowanie na wodę wynosi: …</w:t>
      </w:r>
    </w:p>
    <w:p w14:paraId="4B92FB06"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sidRPr="00BD1270">
        <w:rPr>
          <w:rFonts w:ascii="Times New Roman" w:hAnsi="Times New Roman" w:cs="Times New Roman"/>
          <w:b/>
          <w:sz w:val="20"/>
          <w:szCs w:val="20"/>
        </w:rPr>
        <w:t>Szacunkowe zapotrzebowanie na surowce wynosi: …</w:t>
      </w:r>
    </w:p>
    <w:p w14:paraId="60B4F0BE"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sidRPr="00BD1270">
        <w:rPr>
          <w:rFonts w:ascii="Times New Roman" w:hAnsi="Times New Roman" w:cs="Times New Roman"/>
          <w:b/>
          <w:sz w:val="20"/>
          <w:szCs w:val="20"/>
        </w:rPr>
        <w:t>Szacunkowe zapotrzebowanie na paliwa wynosi: …</w:t>
      </w:r>
    </w:p>
    <w:p w14:paraId="18848184"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sidRPr="00BD1270">
        <w:rPr>
          <w:rFonts w:ascii="Times New Roman" w:hAnsi="Times New Roman" w:cs="Times New Roman"/>
          <w:b/>
          <w:sz w:val="20"/>
          <w:szCs w:val="20"/>
        </w:rPr>
        <w:t>Szacunkowe zapotrzebowanie na energię wynosi: …</w:t>
      </w:r>
    </w:p>
    <w:p w14:paraId="2E696C49"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sidRPr="00BD1270">
        <w:rPr>
          <w:rFonts w:ascii="Times New Roman" w:hAnsi="Times New Roman" w:cs="Times New Roman"/>
          <w:b/>
          <w:sz w:val="20"/>
          <w:szCs w:val="20"/>
        </w:rPr>
        <w:t> elektryczną: /…/ kW/MW</w:t>
      </w:r>
    </w:p>
    <w:p w14:paraId="1D6C035D"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sidRPr="00BD1270">
        <w:rPr>
          <w:rFonts w:ascii="Times New Roman" w:hAnsi="Times New Roman" w:cs="Times New Roman"/>
          <w:b/>
          <w:sz w:val="20"/>
          <w:szCs w:val="20"/>
        </w:rPr>
        <w:t> cieplną: /…/ kW/MW</w:t>
      </w:r>
    </w:p>
    <w:p w14:paraId="53C9CE44"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sidRPr="00BD1270">
        <w:rPr>
          <w:rFonts w:ascii="Times New Roman" w:hAnsi="Times New Roman" w:cs="Times New Roman"/>
          <w:b/>
          <w:sz w:val="20"/>
          <w:szCs w:val="20"/>
        </w:rPr>
        <w:t> gazową: /…/ m3/h</w:t>
      </w:r>
    </w:p>
    <w:p w14:paraId="7FFAEB7A"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p>
    <w:p w14:paraId="5828B349"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sidRPr="00BD1270">
        <w:rPr>
          <w:rFonts w:ascii="Times New Roman" w:hAnsi="Times New Roman" w:cs="Times New Roman"/>
          <w:b/>
          <w:sz w:val="20"/>
          <w:szCs w:val="20"/>
        </w:rPr>
        <w:tab/>
        <w:t>Informacje tu zawarte będą wynikać zarówno z przyjętej technologii i zaprojektowanej zdolności produkcyjnej, jak również z uzgodnień zawartych pomiędzy wnioskodawcą a zakładem energetycznym, wodociągami, itp. Wskazane jest, aby szczegółowość tych danych była na poziomie założeń do projektu budowlanego lub innej dokumentacji technicznej (operatu wodnoprawnego, projektu prac geologiczno-górniczych itp.).</w:t>
      </w:r>
    </w:p>
    <w:p w14:paraId="2C72DD0D"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4D96F3EB"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3318610E"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i/>
          <w:iCs/>
          <w:sz w:val="24"/>
          <w:szCs w:val="24"/>
          <w:u w:val="single"/>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sidRPr="00A72827">
        <w:rPr>
          <w:rFonts w:ascii="Times New Roman" w:hAnsi="Times New Roman" w:cs="Times New Roman"/>
          <w:b/>
          <w:bCs/>
          <w:i/>
          <w:iCs/>
          <w:sz w:val="24"/>
          <w:szCs w:val="24"/>
          <w:u w:val="single"/>
        </w:rPr>
        <w:t xml:space="preserve"> </w:t>
      </w:r>
    </w:p>
    <w:p w14:paraId="49501207"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1FD07C5F"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i/>
          <w:iCs/>
          <w:sz w:val="24"/>
          <w:szCs w:val="24"/>
          <w:u w:val="single"/>
        </w:rPr>
      </w:pPr>
      <w:r w:rsidRPr="00A72827">
        <w:rPr>
          <w:rFonts w:ascii="Times New Roman" w:hAnsi="Times New Roman" w:cs="Times New Roman"/>
          <w:b/>
          <w:bCs/>
          <w:i/>
          <w:iCs/>
          <w:sz w:val="24"/>
          <w:szCs w:val="24"/>
          <w:u w:val="single"/>
        </w:rPr>
        <w:t xml:space="preserve">6. Rozwiązania chroniące środowisko </w:t>
      </w:r>
    </w:p>
    <w:p w14:paraId="1C401C95"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r w:rsidRPr="00BD1270">
        <w:rPr>
          <w:rFonts w:ascii="Times New Roman" w:hAnsi="Times New Roman" w:cs="Times New Roman"/>
          <w:b/>
          <w:sz w:val="20"/>
          <w:szCs w:val="20"/>
        </w:rPr>
        <w:t>Z punktu widzenia wydawania decyzji o środowiskowych uwarunkowaniach informacje zawarte w tym punkcie będą miały kluczowe znaczenie. Należy tu wskazać działania, rozwiązania techniczne czy technologiczne, których zastosowanie ma zapewnić, że oddziaływanie planowanego przedsięwzięcia nie przekroczy standardów jakości środowiska poza granicami terenu, do którego posiada tytuł prawny inwestor lub nie spowoduje uciążliwości, tam gdzie tych standardów nie ustalono (np. w przypadku odorów). Rozwiązania te muszą być spójne z założeniami projektu budowlanego (lub innych dokumentów, jak operaty wodnoprawne). Oznacza to, że rozwiązania takie jak osłony przeciwhałasowe, wentylacja, elektrofiltry, instalacje do odsiarczania, odazotowania spalin, separatory, osadniki, hermetyzacja obiektu, itp. zostaną tu wymienione, jeśli urządzenia, instalacje czy technologia, która zostaną zastosowane (wskazane później w projekcie budowlanym) może powodować ponadnormatywne oddziaływanie na środowisko (w przypadku hałasu, zanieczyszczeń powietrza, zanieczyszczeń wód czy pól elektromagnetycznych).</w:t>
      </w:r>
    </w:p>
    <w:p w14:paraId="62955253"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15841DF6"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087E17C0"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i/>
          <w:iCs/>
          <w:sz w:val="24"/>
          <w:szCs w:val="24"/>
          <w:u w:val="single"/>
        </w:rPr>
      </w:pPr>
      <w:r w:rsidRPr="00A72827">
        <w:rPr>
          <w:rFonts w:ascii="Times New Roman" w:hAnsi="Times New Roman" w:cs="Times New Roman"/>
          <w:sz w:val="24"/>
          <w:szCs w:val="24"/>
        </w:rPr>
        <w:lastRenderedPageBreak/>
        <w:t>.............................................................................................................................................</w:t>
      </w:r>
      <w:r>
        <w:rPr>
          <w:rFonts w:ascii="Times New Roman" w:hAnsi="Times New Roman" w:cs="Times New Roman"/>
          <w:sz w:val="24"/>
          <w:szCs w:val="24"/>
        </w:rPr>
        <w:t>........</w:t>
      </w:r>
      <w:r w:rsidRPr="00A72827">
        <w:rPr>
          <w:rFonts w:ascii="Times New Roman" w:hAnsi="Times New Roman" w:cs="Times New Roman"/>
          <w:sz w:val="24"/>
          <w:szCs w:val="24"/>
        </w:rPr>
        <w:t>.......</w:t>
      </w:r>
      <w:r w:rsidRPr="00A72827">
        <w:rPr>
          <w:rFonts w:ascii="Times New Roman" w:hAnsi="Times New Roman" w:cs="Times New Roman"/>
          <w:b/>
          <w:bCs/>
          <w:i/>
          <w:iCs/>
          <w:sz w:val="24"/>
          <w:szCs w:val="24"/>
          <w:u w:val="single"/>
        </w:rPr>
        <w:t xml:space="preserve"> </w:t>
      </w:r>
    </w:p>
    <w:p w14:paraId="6861C8C2"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0A5FBA88" w14:textId="77777777" w:rsidR="00625E3E" w:rsidRPr="00C70C9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24"/>
          <w:szCs w:val="24"/>
          <w:u w:val="single"/>
        </w:rPr>
      </w:pPr>
      <w:r w:rsidRPr="00A72827">
        <w:rPr>
          <w:rFonts w:ascii="Times New Roman" w:hAnsi="Times New Roman" w:cs="Times New Roman"/>
          <w:b/>
          <w:bCs/>
          <w:i/>
          <w:iCs/>
          <w:sz w:val="24"/>
          <w:szCs w:val="24"/>
          <w:u w:val="single"/>
        </w:rPr>
        <w:t>7.</w:t>
      </w:r>
      <w:r w:rsidRPr="00A72827">
        <w:rPr>
          <w:rFonts w:ascii="Times New Roman" w:hAnsi="Times New Roman" w:cs="Times New Roman"/>
          <w:sz w:val="24"/>
          <w:szCs w:val="24"/>
          <w:u w:val="single"/>
        </w:rPr>
        <w:t xml:space="preserve"> </w:t>
      </w:r>
      <w:r w:rsidRPr="00A72827">
        <w:rPr>
          <w:rFonts w:ascii="Times New Roman" w:hAnsi="Times New Roman" w:cs="Times New Roman"/>
          <w:b/>
          <w:bCs/>
          <w:i/>
          <w:iCs/>
          <w:sz w:val="24"/>
          <w:szCs w:val="24"/>
          <w:u w:val="single"/>
        </w:rPr>
        <w:t>Rodzaje i przewidywane ilości wprowadzanych do środowiska substancji lub energii przy zastosowaniu rozwiązań chroniących środowisko</w:t>
      </w:r>
    </w:p>
    <w:p w14:paraId="1583B725"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sz w:val="20"/>
          <w:szCs w:val="18"/>
        </w:rPr>
      </w:pPr>
      <w:r w:rsidRPr="00BD1270">
        <w:rPr>
          <w:rFonts w:ascii="Times New Roman" w:hAnsi="Times New Roman" w:cs="Times New Roman"/>
          <w:b/>
          <w:sz w:val="18"/>
          <w:szCs w:val="18"/>
        </w:rPr>
        <w:t xml:space="preserve">- </w:t>
      </w:r>
      <w:r w:rsidRPr="00BD1270">
        <w:rPr>
          <w:rFonts w:ascii="Times New Roman" w:hAnsi="Times New Roman" w:cs="Times New Roman"/>
          <w:b/>
          <w:sz w:val="20"/>
          <w:szCs w:val="18"/>
        </w:rPr>
        <w:t>ilość i sposób odprowadzania ścieków bytowych: …</w:t>
      </w:r>
    </w:p>
    <w:p w14:paraId="7915C1B5"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sz w:val="20"/>
          <w:szCs w:val="18"/>
        </w:rPr>
      </w:pPr>
      <w:r w:rsidRPr="00BD1270">
        <w:rPr>
          <w:rFonts w:ascii="Times New Roman" w:hAnsi="Times New Roman" w:cs="Times New Roman"/>
          <w:b/>
          <w:sz w:val="20"/>
          <w:szCs w:val="18"/>
        </w:rPr>
        <w:t>- ilość i sposób odprowadzania ścieków technologicznych: …</w:t>
      </w:r>
    </w:p>
    <w:p w14:paraId="52B53098"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sz w:val="20"/>
          <w:szCs w:val="18"/>
        </w:rPr>
      </w:pPr>
      <w:r w:rsidRPr="00BD1270">
        <w:rPr>
          <w:rFonts w:ascii="Times New Roman" w:hAnsi="Times New Roman" w:cs="Times New Roman"/>
          <w:b/>
          <w:sz w:val="20"/>
          <w:szCs w:val="18"/>
        </w:rPr>
        <w:t>- ilość i sposób odprowadzania wód opadowych z zanieczyszczonych powierzchni utwardzonych (parkingi, drogi, itp.): …</w:t>
      </w:r>
    </w:p>
    <w:p w14:paraId="0C160A2B"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sz w:val="20"/>
          <w:szCs w:val="18"/>
        </w:rPr>
      </w:pPr>
      <w:r w:rsidRPr="00BD1270">
        <w:rPr>
          <w:rFonts w:ascii="Times New Roman" w:hAnsi="Times New Roman" w:cs="Times New Roman"/>
          <w:b/>
          <w:sz w:val="20"/>
          <w:szCs w:val="18"/>
        </w:rPr>
        <w:t>- ilość i rodzaj wprowadzanych pyłów i gazów do powietrza:…</w:t>
      </w:r>
    </w:p>
    <w:p w14:paraId="4490CA05"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sz w:val="20"/>
          <w:szCs w:val="18"/>
        </w:rPr>
      </w:pPr>
      <w:r w:rsidRPr="00BD1270">
        <w:rPr>
          <w:rFonts w:ascii="Times New Roman" w:hAnsi="Times New Roman" w:cs="Times New Roman"/>
          <w:b/>
          <w:sz w:val="20"/>
          <w:szCs w:val="18"/>
        </w:rPr>
        <w:t>- poziom emitowanego hałasu do środowiska:…</w:t>
      </w:r>
    </w:p>
    <w:p w14:paraId="01A2F6B7"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sz w:val="20"/>
          <w:szCs w:val="18"/>
        </w:rPr>
      </w:pPr>
      <w:r w:rsidRPr="00BD1270">
        <w:rPr>
          <w:rFonts w:ascii="Times New Roman" w:hAnsi="Times New Roman" w:cs="Times New Roman"/>
          <w:b/>
          <w:sz w:val="20"/>
          <w:szCs w:val="18"/>
        </w:rPr>
        <w:t>- rodzaj, przewidywane ilości i sposób postępowania z odpadami (segregacja, gromadzenie w szczelnych pojemnikach): …</w:t>
      </w:r>
    </w:p>
    <w:p w14:paraId="63DF763D"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sz w:val="20"/>
          <w:szCs w:val="18"/>
        </w:rPr>
      </w:pPr>
      <w:r w:rsidRPr="00BD1270">
        <w:rPr>
          <w:rFonts w:ascii="Times New Roman" w:hAnsi="Times New Roman" w:cs="Times New Roman"/>
          <w:b/>
          <w:sz w:val="20"/>
          <w:szCs w:val="18"/>
        </w:rPr>
        <w:t>- ilość, rodzaje zainstalowanych i planowanych urządzeń emitujących hałas, zanieczyszczenia powietrza, odpady, ścieki, pola elektromagnetyczne lub innych elementów powodujących uciążliwości (np. odory): …</w:t>
      </w:r>
    </w:p>
    <w:p w14:paraId="0EC7DF00"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sz w:val="20"/>
          <w:szCs w:val="18"/>
        </w:rPr>
      </w:pPr>
      <w:r w:rsidRPr="00BD1270">
        <w:rPr>
          <w:rFonts w:ascii="Times New Roman" w:hAnsi="Times New Roman" w:cs="Times New Roman"/>
          <w:b/>
          <w:sz w:val="20"/>
          <w:szCs w:val="18"/>
        </w:rPr>
        <w:tab/>
        <w:t>Należy tu uwzględnić konieczność dotrzymania standardów jakości środowiska, a tam gdzie ich nie ustalono, konieczność ograniczania uciążliwości (związanej choćby z odorami).</w:t>
      </w:r>
    </w:p>
    <w:p w14:paraId="24C2C3F7"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5EE4A0B6"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03F658FC"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1CC0807C"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200DCCB9"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i/>
          <w:iCs/>
          <w:sz w:val="24"/>
          <w:szCs w:val="24"/>
          <w:u w:val="single"/>
        </w:rPr>
      </w:pPr>
      <w:r w:rsidRPr="00A72827">
        <w:rPr>
          <w:rFonts w:ascii="Times New Roman" w:hAnsi="Times New Roman" w:cs="Times New Roman"/>
          <w:b/>
          <w:bCs/>
          <w:i/>
          <w:iCs/>
          <w:sz w:val="24"/>
          <w:szCs w:val="24"/>
          <w:u w:val="single"/>
        </w:rPr>
        <w:t>8. Możliwość transgranicznego oddziaływania na środowisko</w:t>
      </w:r>
    </w:p>
    <w:p w14:paraId="4C73871C"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r w:rsidRPr="00BD1270">
        <w:rPr>
          <w:rFonts w:ascii="Times New Roman" w:hAnsi="Times New Roman" w:cs="Times New Roman"/>
          <w:b/>
          <w:sz w:val="20"/>
          <w:szCs w:val="20"/>
        </w:rPr>
        <w:t>Punkt ten wypełnia się tylko wtedy, gdy zgodnie z Konwencją o ocenach oddziaływania na środowisko w kontekście transgranicznym (Dz. U. z 1999 r. Nr 96 poz. 1110) i art. 104-112 ustawy o udostępnieniu informacji o środowisku i jego ochronie, udziale społeczeństwa w ochronie środowiska oraz o ocenach oddziaływania na środowisko, zachodzą przesłanki do przeprowadzenia postępowania w sprawie oceny oddziaływania na środowisko w kontekście transgranicznym. Punkt ten nie dotyczy innych przypadków.</w:t>
      </w:r>
    </w:p>
    <w:p w14:paraId="071315F7"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 xml:space="preserve">..... </w:t>
      </w:r>
    </w:p>
    <w:p w14:paraId="023E6194"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r w:rsidRPr="002E075C">
        <w:rPr>
          <w:rFonts w:ascii="Times New Roman" w:hAnsi="Times New Roman" w:cs="Times New Roman"/>
          <w:b/>
          <w:i/>
          <w:sz w:val="24"/>
          <w:szCs w:val="24"/>
          <w:u w:val="single"/>
        </w:rPr>
        <w:t>10. Wpływ planowanej drogi na bezpieczeństwo ruchu drogowego w przypadku drogi w transeuropejskiej sieci drogowej.</w:t>
      </w:r>
    </w:p>
    <w:p w14:paraId="2E320AC3" w14:textId="77777777" w:rsidR="00625E3E" w:rsidRPr="00BD1270"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p>
    <w:p w14:paraId="50D3A3D2"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62409CFB"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63D34663"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 xml:space="preserve"> …………………………………………………………………………………………</w:t>
      </w:r>
      <w:r>
        <w:rPr>
          <w:rFonts w:ascii="Times New Roman" w:hAnsi="Times New Roman" w:cs="Times New Roman"/>
          <w:sz w:val="24"/>
          <w:szCs w:val="24"/>
        </w:rPr>
        <w:t>…….</w:t>
      </w:r>
      <w:r w:rsidRPr="00A72827">
        <w:rPr>
          <w:rFonts w:ascii="Times New Roman" w:hAnsi="Times New Roman" w:cs="Times New Roman"/>
          <w:sz w:val="24"/>
          <w:szCs w:val="24"/>
        </w:rPr>
        <w:t>……</w:t>
      </w:r>
    </w:p>
    <w:p w14:paraId="3B4031CF"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 Przedsięwzięcia realizowane i zrealizowane, znajdujące się na terenie, na którym planuje się realizację przedsięwzięcia oraz w obszarze oddziaływania przedsięwzięcia lub których oddziaływania mieszczą się w obszarze oddziaływania planowego przedsięwzięcia- w zakresie, w  jakim ich oddziaływania mogą prowadzić do skumulowanego oddziaływania z planowanym przedsięwzięciem. </w:t>
      </w:r>
    </w:p>
    <w:p w14:paraId="28C3B6FB"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774F7A6C"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3F1866C3"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 xml:space="preserve"> …………………………………………………………………………………………</w:t>
      </w:r>
      <w:r>
        <w:rPr>
          <w:rFonts w:ascii="Times New Roman" w:hAnsi="Times New Roman" w:cs="Times New Roman"/>
          <w:sz w:val="24"/>
          <w:szCs w:val="24"/>
        </w:rPr>
        <w:t>…….</w:t>
      </w:r>
      <w:r w:rsidRPr="00A72827">
        <w:rPr>
          <w:rFonts w:ascii="Times New Roman" w:hAnsi="Times New Roman" w:cs="Times New Roman"/>
          <w:sz w:val="24"/>
          <w:szCs w:val="24"/>
        </w:rPr>
        <w:t>……</w:t>
      </w:r>
    </w:p>
    <w:p w14:paraId="262B257A"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 xml:space="preserve"> ……………………………………………………………………………………</w:t>
      </w:r>
      <w:r>
        <w:rPr>
          <w:rFonts w:ascii="Times New Roman" w:hAnsi="Times New Roman" w:cs="Times New Roman"/>
          <w:sz w:val="24"/>
          <w:szCs w:val="24"/>
        </w:rPr>
        <w:t>…….</w:t>
      </w:r>
      <w:r w:rsidRPr="00A72827">
        <w:rPr>
          <w:rFonts w:ascii="Times New Roman" w:hAnsi="Times New Roman" w:cs="Times New Roman"/>
          <w:sz w:val="24"/>
          <w:szCs w:val="24"/>
        </w:rPr>
        <w:t>…………</w:t>
      </w:r>
    </w:p>
    <w:p w14:paraId="60497C9B"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p>
    <w:p w14:paraId="7E3E247D"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12. Ryzyko wystąpienia poważnej awarii lub katastrofy naturalnej i budowlanej. </w:t>
      </w:r>
    </w:p>
    <w:p w14:paraId="310ADBFA"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p>
    <w:p w14:paraId="08A5D65F"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5D1DB81A"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582CA31F"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437AC8C2" w14:textId="77777777" w:rsidR="00625E3E" w:rsidRPr="00F634B6"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i/>
          <w:sz w:val="24"/>
          <w:szCs w:val="24"/>
          <w:u w:val="single"/>
        </w:rPr>
      </w:pPr>
      <w:r w:rsidRPr="00F634B6">
        <w:rPr>
          <w:rFonts w:ascii="Times New Roman" w:hAnsi="Times New Roman" w:cs="Times New Roman"/>
          <w:b/>
          <w:i/>
          <w:sz w:val="24"/>
          <w:szCs w:val="24"/>
          <w:u w:val="single"/>
        </w:rPr>
        <w:t xml:space="preserve">13. Przewidywane ilości i rodzaje wytwarzanych odpadów oraz ich wpływ na środowisko. </w:t>
      </w:r>
    </w:p>
    <w:p w14:paraId="587494EA"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0B81B811"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0A7F1C9A"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 xml:space="preserve"> …………………………………………………………………………………………</w:t>
      </w:r>
      <w:r>
        <w:rPr>
          <w:rFonts w:ascii="Times New Roman" w:hAnsi="Times New Roman" w:cs="Times New Roman"/>
          <w:sz w:val="24"/>
          <w:szCs w:val="24"/>
        </w:rPr>
        <w:t>…..….</w:t>
      </w:r>
      <w:r w:rsidRPr="00A72827">
        <w:rPr>
          <w:rFonts w:ascii="Times New Roman" w:hAnsi="Times New Roman" w:cs="Times New Roman"/>
          <w:sz w:val="24"/>
          <w:szCs w:val="24"/>
        </w:rPr>
        <w:t>……</w:t>
      </w:r>
    </w:p>
    <w:p w14:paraId="4978EACE"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3ED4B6C7"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 xml:space="preserve"> ……………………………………………………………………………………</w:t>
      </w:r>
      <w:r>
        <w:rPr>
          <w:rFonts w:ascii="Times New Roman" w:hAnsi="Times New Roman" w:cs="Times New Roman"/>
          <w:sz w:val="24"/>
          <w:szCs w:val="24"/>
        </w:rPr>
        <w:t>…….</w:t>
      </w:r>
      <w:r w:rsidRPr="00A72827">
        <w:rPr>
          <w:rFonts w:ascii="Times New Roman" w:hAnsi="Times New Roman" w:cs="Times New Roman"/>
          <w:sz w:val="24"/>
          <w:szCs w:val="24"/>
        </w:rPr>
        <w:t>…………</w:t>
      </w:r>
    </w:p>
    <w:p w14:paraId="0174D740"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14. Prace rozbiórkowe dotyczące przedsięwzięć mogących znacząco oddziaływać na środowisko.  </w:t>
      </w:r>
    </w:p>
    <w:p w14:paraId="7A725563"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p>
    <w:p w14:paraId="0F42BE71"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0E909D4A"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w:t>
      </w:r>
      <w:r>
        <w:rPr>
          <w:rFonts w:ascii="Times New Roman" w:hAnsi="Times New Roman" w:cs="Times New Roman"/>
          <w:sz w:val="24"/>
          <w:szCs w:val="24"/>
        </w:rPr>
        <w:t>…….</w:t>
      </w:r>
      <w:r w:rsidRPr="00A72827">
        <w:rPr>
          <w:rFonts w:ascii="Times New Roman" w:hAnsi="Times New Roman" w:cs="Times New Roman"/>
          <w:sz w:val="24"/>
          <w:szCs w:val="24"/>
        </w:rPr>
        <w:t>……</w:t>
      </w:r>
    </w:p>
    <w:p w14:paraId="5CEEE81D"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72827">
        <w:rPr>
          <w:rFonts w:ascii="Times New Roman" w:hAnsi="Times New Roman" w:cs="Times New Roman"/>
          <w:sz w:val="24"/>
          <w:szCs w:val="24"/>
        </w:rPr>
        <w:t xml:space="preserve"> ……………………………………………………………………………………</w:t>
      </w:r>
      <w:r>
        <w:rPr>
          <w:rFonts w:ascii="Times New Roman" w:hAnsi="Times New Roman" w:cs="Times New Roman"/>
          <w:sz w:val="24"/>
          <w:szCs w:val="24"/>
        </w:rPr>
        <w:t>…….</w:t>
      </w:r>
      <w:r w:rsidRPr="00A72827">
        <w:rPr>
          <w:rFonts w:ascii="Times New Roman" w:hAnsi="Times New Roman" w:cs="Times New Roman"/>
          <w:sz w:val="24"/>
          <w:szCs w:val="24"/>
        </w:rPr>
        <w:t>…………</w:t>
      </w:r>
    </w:p>
    <w:p w14:paraId="544B7E45"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p>
    <w:p w14:paraId="6F37FFD2" w14:textId="77777777" w:rsidR="00625E3E"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i/>
          <w:sz w:val="24"/>
          <w:szCs w:val="24"/>
          <w:u w:val="single"/>
        </w:rPr>
      </w:pPr>
      <w:r w:rsidRPr="00BD1270">
        <w:rPr>
          <w:rFonts w:ascii="Times New Roman" w:hAnsi="Times New Roman" w:cs="Times New Roman"/>
          <w:b/>
          <w:i/>
          <w:sz w:val="24"/>
          <w:szCs w:val="24"/>
          <w:u w:val="single"/>
        </w:rPr>
        <w:t>- z uwzględnieniem dostępnych wyników innych ocen wpływu na środowisko, przeprowadzonych na podstawie odrębnych przepisów.</w:t>
      </w:r>
    </w:p>
    <w:p w14:paraId="525E0490" w14:textId="77777777" w:rsidR="00625E3E" w:rsidRPr="00A72827" w:rsidRDefault="00625E3E" w:rsidP="00625E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p>
    <w:p w14:paraId="7BE1EA17" w14:textId="77777777" w:rsidR="00625E3E" w:rsidRPr="00A72827" w:rsidRDefault="00625E3E" w:rsidP="00625E3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spacing w:after="0" w:line="240" w:lineRule="auto"/>
        <w:ind w:left="4248" w:firstLine="708"/>
        <w:jc w:val="both"/>
        <w:rPr>
          <w:rFonts w:ascii="Times New Roman" w:hAnsi="Times New Roman" w:cs="Times New Roman"/>
          <w:sz w:val="24"/>
          <w:szCs w:val="24"/>
        </w:rPr>
      </w:pPr>
    </w:p>
    <w:p w14:paraId="24DE7622" w14:textId="77777777" w:rsidR="00625E3E" w:rsidRDefault="00625E3E" w:rsidP="00625E3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566C0E9" w14:textId="77777777" w:rsidR="00625E3E" w:rsidRPr="00536A2A" w:rsidRDefault="00625E3E" w:rsidP="00625E3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/data sporządzenia karty</w:t>
      </w:r>
      <w:r w:rsidRPr="00A72827">
        <w:rPr>
          <w:rFonts w:ascii="Times New Roman" w:hAnsi="Times New Roman" w:cs="Times New Roman"/>
          <w:sz w:val="20"/>
          <w:szCs w:val="20"/>
        </w:rPr>
        <w:t>/</w:t>
      </w:r>
    </w:p>
    <w:p w14:paraId="520353DB" w14:textId="77777777" w:rsidR="00625E3E" w:rsidRPr="00A72827" w:rsidRDefault="00625E3E" w:rsidP="00625E3E">
      <w:pPr>
        <w:autoSpaceDE w:val="0"/>
        <w:autoSpaceDN w:val="0"/>
        <w:adjustRightInd w:val="0"/>
        <w:spacing w:after="0" w:line="240" w:lineRule="auto"/>
        <w:rPr>
          <w:rFonts w:ascii="Times New Roman" w:hAnsi="Times New Roman" w:cs="Times New Roman"/>
          <w:sz w:val="20"/>
          <w:szCs w:val="20"/>
        </w:rPr>
      </w:pPr>
    </w:p>
    <w:p w14:paraId="64B4CEA6" w14:textId="77777777" w:rsidR="00625E3E" w:rsidRDefault="00625E3E" w:rsidP="00625E3E">
      <w:pPr>
        <w:spacing w:after="0" w:line="240" w:lineRule="auto"/>
        <w:ind w:left="4248"/>
      </w:pPr>
      <w:r>
        <w:t>........................................................................................</w:t>
      </w:r>
    </w:p>
    <w:p w14:paraId="0768AB32" w14:textId="77777777" w:rsidR="00625E3E" w:rsidRDefault="00625E3E" w:rsidP="00625E3E">
      <w:pPr>
        <w:spacing w:after="0" w:line="240" w:lineRule="auto"/>
        <w:ind w:left="4248"/>
        <w:rPr>
          <w:rFonts w:ascii="Times New Roman" w:hAnsi="Times New Roman" w:cs="Times New Roman"/>
          <w:sz w:val="20"/>
          <w:szCs w:val="20"/>
        </w:rPr>
      </w:pPr>
      <w:r>
        <w:rPr>
          <w:rFonts w:ascii="Times New Roman" w:hAnsi="Times New Roman" w:cs="Times New Roman"/>
          <w:sz w:val="20"/>
          <w:szCs w:val="20"/>
        </w:rPr>
        <w:t xml:space="preserve">    </w:t>
      </w:r>
      <w:r w:rsidRPr="00CA7A34">
        <w:rPr>
          <w:rFonts w:ascii="Times New Roman" w:hAnsi="Times New Roman" w:cs="Times New Roman"/>
          <w:sz w:val="20"/>
          <w:szCs w:val="20"/>
        </w:rPr>
        <w:t xml:space="preserve">(podpis autora karty, w przypadku gdy wykonawcą </w:t>
      </w:r>
      <w:r>
        <w:rPr>
          <w:rFonts w:ascii="Times New Roman" w:hAnsi="Times New Roman" w:cs="Times New Roman"/>
          <w:sz w:val="20"/>
          <w:szCs w:val="20"/>
        </w:rPr>
        <w:t xml:space="preserve"> </w:t>
      </w:r>
      <w:r w:rsidRPr="00CA7A34">
        <w:rPr>
          <w:rFonts w:ascii="Times New Roman" w:hAnsi="Times New Roman" w:cs="Times New Roman"/>
          <w:sz w:val="20"/>
          <w:szCs w:val="20"/>
        </w:rPr>
        <w:t xml:space="preserve">jest </w:t>
      </w:r>
      <w:r>
        <w:rPr>
          <w:rFonts w:ascii="Times New Roman" w:hAnsi="Times New Roman" w:cs="Times New Roman"/>
          <w:sz w:val="20"/>
          <w:szCs w:val="20"/>
        </w:rPr>
        <w:t xml:space="preserve">   </w:t>
      </w:r>
    </w:p>
    <w:p w14:paraId="557C5E6D" w14:textId="77777777" w:rsidR="00625E3E" w:rsidRDefault="00625E3E" w:rsidP="00625E3E">
      <w:pPr>
        <w:spacing w:after="0" w:line="240" w:lineRule="auto"/>
        <w:ind w:left="4248"/>
        <w:rPr>
          <w:rFonts w:ascii="Times New Roman" w:hAnsi="Times New Roman" w:cs="Times New Roman"/>
          <w:sz w:val="20"/>
          <w:szCs w:val="20"/>
        </w:rPr>
      </w:pPr>
      <w:r>
        <w:rPr>
          <w:rFonts w:ascii="Times New Roman" w:hAnsi="Times New Roman" w:cs="Times New Roman"/>
          <w:sz w:val="20"/>
          <w:szCs w:val="20"/>
        </w:rPr>
        <w:t xml:space="preserve">     </w:t>
      </w:r>
      <w:r w:rsidRPr="00CA7A34">
        <w:rPr>
          <w:rFonts w:ascii="Times New Roman" w:hAnsi="Times New Roman" w:cs="Times New Roman"/>
          <w:sz w:val="20"/>
          <w:szCs w:val="20"/>
        </w:rPr>
        <w:t>zespół autorów- kierujący tym zespołem, wraz z</w:t>
      </w:r>
      <w:r>
        <w:rPr>
          <w:rFonts w:ascii="Times New Roman" w:hAnsi="Times New Roman" w:cs="Times New Roman"/>
          <w:sz w:val="20"/>
          <w:szCs w:val="20"/>
        </w:rPr>
        <w:t xml:space="preserve"> </w:t>
      </w:r>
      <w:r w:rsidRPr="00CA7A34">
        <w:rPr>
          <w:rFonts w:ascii="Times New Roman" w:hAnsi="Times New Roman" w:cs="Times New Roman"/>
          <w:sz w:val="20"/>
          <w:szCs w:val="20"/>
        </w:rPr>
        <w:t xml:space="preserve">podaniem </w:t>
      </w:r>
    </w:p>
    <w:p w14:paraId="1F3F5D75" w14:textId="77777777" w:rsidR="00625E3E" w:rsidRPr="00CA7A34" w:rsidRDefault="00625E3E" w:rsidP="00625E3E">
      <w:pPr>
        <w:spacing w:after="0" w:line="240" w:lineRule="auto"/>
        <w:ind w:left="4248"/>
        <w:rPr>
          <w:rFonts w:ascii="Times New Roman" w:hAnsi="Times New Roman" w:cs="Times New Roman"/>
          <w:sz w:val="20"/>
          <w:szCs w:val="20"/>
        </w:rPr>
      </w:pPr>
      <w:r>
        <w:rPr>
          <w:rFonts w:ascii="Times New Roman" w:hAnsi="Times New Roman" w:cs="Times New Roman"/>
          <w:sz w:val="20"/>
          <w:szCs w:val="20"/>
        </w:rPr>
        <w:t xml:space="preserve">     </w:t>
      </w:r>
      <w:r w:rsidRPr="00CA7A34">
        <w:rPr>
          <w:rFonts w:ascii="Times New Roman" w:hAnsi="Times New Roman" w:cs="Times New Roman"/>
          <w:sz w:val="20"/>
          <w:szCs w:val="20"/>
        </w:rPr>
        <w:t>imienia i nazwiska</w:t>
      </w:r>
      <w:r>
        <w:rPr>
          <w:rFonts w:ascii="Times New Roman" w:hAnsi="Times New Roman" w:cs="Times New Roman"/>
          <w:sz w:val="20"/>
          <w:szCs w:val="20"/>
        </w:rPr>
        <w:t>)</w:t>
      </w:r>
      <w:r w:rsidRPr="00CA7A34">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A286C50" w14:textId="77777777" w:rsidR="00000000" w:rsidRDefault="00000000"/>
    <w:sectPr w:rsidR="00437ADF" w:rsidSect="007E4A96">
      <w:pgSz w:w="12240" w:h="15840"/>
      <w:pgMar w:top="851" w:right="1440" w:bottom="993"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C9E"/>
    <w:multiLevelType w:val="hybridMultilevel"/>
    <w:tmpl w:val="9314D870"/>
    <w:lvl w:ilvl="0" w:tplc="BCB4C736">
      <w:start w:val="1"/>
      <w:numFmt w:val="lowerLetter"/>
      <w:lvlText w:val="%1)"/>
      <w:lvlJc w:val="left"/>
      <w:pPr>
        <w:ind w:left="1440" w:hanging="360"/>
      </w:pPr>
      <w:rPr>
        <w:rFonts w:ascii="Verdana" w:eastAsia="Times New Roman" w:hAnsi="Verdana"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689419B"/>
    <w:multiLevelType w:val="hybridMultilevel"/>
    <w:tmpl w:val="CEC05854"/>
    <w:lvl w:ilvl="0" w:tplc="12E068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CC11FC"/>
    <w:multiLevelType w:val="hybridMultilevel"/>
    <w:tmpl w:val="360E387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4E1F34F8"/>
    <w:multiLevelType w:val="hybridMultilevel"/>
    <w:tmpl w:val="76BA1C10"/>
    <w:lvl w:ilvl="0" w:tplc="FB720B2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64EF6962"/>
    <w:multiLevelType w:val="multilevel"/>
    <w:tmpl w:val="228EF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74C2860"/>
    <w:multiLevelType w:val="hybridMultilevel"/>
    <w:tmpl w:val="846EE944"/>
    <w:lvl w:ilvl="0" w:tplc="D080652A">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1559242400">
    <w:abstractNumId w:val="1"/>
  </w:num>
  <w:num w:numId="2" w16cid:durableId="2036156834">
    <w:abstractNumId w:val="3"/>
  </w:num>
  <w:num w:numId="3" w16cid:durableId="1417357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863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433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9818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3E"/>
    <w:rsid w:val="00625E3E"/>
    <w:rsid w:val="008F752C"/>
    <w:rsid w:val="00994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73E6"/>
  <w15:chartTrackingRefBased/>
  <w15:docId w15:val="{D840418F-18C1-42DE-A17E-61967A40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E3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5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kio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3555</Words>
  <Characters>21330</Characters>
  <Application>Microsoft Office Word</Application>
  <DocSecurity>0</DocSecurity>
  <Lines>177</Lines>
  <Paragraphs>49</Paragraphs>
  <ScaleCrop>false</ScaleCrop>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Winnica</dc:creator>
  <cp:keywords/>
  <dc:description/>
  <cp:lastModifiedBy>Gmina Winnica</cp:lastModifiedBy>
  <cp:revision>1</cp:revision>
  <dcterms:created xsi:type="dcterms:W3CDTF">2024-04-23T08:53:00Z</dcterms:created>
  <dcterms:modified xsi:type="dcterms:W3CDTF">2024-04-23T08:54:00Z</dcterms:modified>
</cp:coreProperties>
</file>